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6B1B" w:rsidRDefault="00CF7A72" w:rsidP="008577C7">
      <w:pPr>
        <w:ind w:left="-6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1895475</wp:posOffset>
                </wp:positionH>
                <wp:positionV relativeFrom="paragraph">
                  <wp:posOffset>0</wp:posOffset>
                </wp:positionV>
                <wp:extent cx="3067050" cy="666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7C7" w:rsidRPr="008F78A0" w:rsidRDefault="008577C7" w:rsidP="00CF7A72">
                            <w:pPr>
                              <w:jc w:val="center"/>
                              <w:rPr>
                                <w:rFonts w:cs="Ayuthaya"/>
                                <w:sz w:val="24"/>
                                <w:szCs w:val="24"/>
                              </w:rPr>
                            </w:pPr>
                            <w:r w:rsidRPr="008F78A0">
                              <w:rPr>
                                <w:rFonts w:cs="Ayuthaya"/>
                                <w:sz w:val="24"/>
                                <w:szCs w:val="24"/>
                              </w:rPr>
                              <w:t xml:space="preserve">University of Cincinnati Classics Club, and </w:t>
                            </w:r>
                            <w:r w:rsidR="00CF7A72">
                              <w:rPr>
                                <w:rFonts w:cs="Ayuthaya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8F78A0">
                              <w:rPr>
                                <w:rFonts w:cs="Ayuthaya"/>
                                <w:sz w:val="24"/>
                                <w:szCs w:val="24"/>
                              </w:rPr>
                              <w:t>Department of Classics</w:t>
                            </w:r>
                            <w:r w:rsidR="00CF7A72">
                              <w:rPr>
                                <w:rFonts w:cs="Ayuthaya"/>
                                <w:sz w:val="24"/>
                                <w:szCs w:val="24"/>
                              </w:rPr>
                              <w:t xml:space="preserve"> are proud to</w:t>
                            </w:r>
                            <w:r w:rsidRPr="008F78A0">
                              <w:rPr>
                                <w:rFonts w:cs="Ayuthaya"/>
                                <w:sz w:val="24"/>
                                <w:szCs w:val="24"/>
                              </w:rPr>
                              <w:t xml:space="preserve"> present</w:t>
                            </w:r>
                            <w:r w:rsidR="00CF7A72">
                              <w:rPr>
                                <w:rFonts w:cs="Ayuthaya"/>
                                <w:sz w:val="24"/>
                                <w:szCs w:val="24"/>
                              </w:rPr>
                              <w:t xml:space="preserve"> the second annual</w:t>
                            </w:r>
                            <w:r w:rsidRPr="008F78A0">
                              <w:rPr>
                                <w:rFonts w:cs="Ayuthaya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8577C7" w:rsidRDefault="008577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25pt;margin-top:0;width:241.5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" stroked="f">
                <v:textbox>
                  <w:txbxContent>
                    <w:p w:rsidR="008577C7" w:rsidRPr="008F78A0" w:rsidRDefault="008577C7" w:rsidP="00CF7A72">
                      <w:pPr>
                        <w:jc w:val="center"/>
                        <w:rPr>
                          <w:rFonts w:cs="Ayuthaya"/>
                          <w:sz w:val="24"/>
                          <w:szCs w:val="24"/>
                        </w:rPr>
                      </w:pPr>
                      <w:r w:rsidRPr="008F78A0">
                        <w:rPr>
                          <w:rFonts w:cs="Ayuthaya"/>
                          <w:sz w:val="24"/>
                          <w:szCs w:val="24"/>
                        </w:rPr>
                        <w:t xml:space="preserve">University of Cincinnati Classics Club, and </w:t>
                      </w:r>
                      <w:r w:rsidR="00CF7A72">
                        <w:rPr>
                          <w:rFonts w:cs="Ayuthaya"/>
                          <w:sz w:val="24"/>
                          <w:szCs w:val="24"/>
                        </w:rPr>
                        <w:t xml:space="preserve">the </w:t>
                      </w:r>
                      <w:r w:rsidRPr="008F78A0">
                        <w:rPr>
                          <w:rFonts w:cs="Ayuthaya"/>
                          <w:sz w:val="24"/>
                          <w:szCs w:val="24"/>
                        </w:rPr>
                        <w:t>Department of Classics</w:t>
                      </w:r>
                      <w:r w:rsidR="00CF7A72">
                        <w:rPr>
                          <w:rFonts w:cs="Ayuthaya"/>
                          <w:sz w:val="24"/>
                          <w:szCs w:val="24"/>
                        </w:rPr>
                        <w:t xml:space="preserve"> are proud to</w:t>
                      </w:r>
                      <w:r w:rsidRPr="008F78A0">
                        <w:rPr>
                          <w:rFonts w:cs="Ayuthaya"/>
                          <w:sz w:val="24"/>
                          <w:szCs w:val="24"/>
                        </w:rPr>
                        <w:t xml:space="preserve"> present</w:t>
                      </w:r>
                      <w:r w:rsidR="00CF7A72">
                        <w:rPr>
                          <w:rFonts w:cs="Ayuthaya"/>
                          <w:sz w:val="24"/>
                          <w:szCs w:val="24"/>
                        </w:rPr>
                        <w:t xml:space="preserve"> the second annual</w:t>
                      </w:r>
                      <w:r w:rsidRPr="008F78A0">
                        <w:rPr>
                          <w:rFonts w:cs="Ayuthaya"/>
                          <w:sz w:val="24"/>
                          <w:szCs w:val="24"/>
                        </w:rPr>
                        <w:t>...</w:t>
                      </w:r>
                    </w:p>
                    <w:p w:rsidR="008577C7" w:rsidRDefault="008577C7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-257175</wp:posOffset>
            </wp:positionV>
            <wp:extent cx="1649441" cy="2076450"/>
            <wp:effectExtent l="0" t="0" r="8255" b="0"/>
            <wp:wrapNone/>
            <wp:docPr id="10" name="Picture 10" descr="Image result for h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o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41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B1B" w:rsidRPr="005E6B1B" w:rsidRDefault="005E6B1B" w:rsidP="005E6B1B"/>
    <w:p w:rsidR="005E6B1B" w:rsidRDefault="00CF7A72" w:rsidP="005E6B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4848225" cy="8572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8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:rsidR="008577C7" w:rsidRPr="00CF7A72" w:rsidRDefault="008577C7" w:rsidP="008577C7">
                            <w:pPr>
                              <w:jc w:val="center"/>
                              <w:rPr>
                                <w:rFonts w:ascii="Cambria" w:hAnsi="Cambria"/>
                                <w:outline/>
                                <w:noProof/>
                                <w:color w:val="FF0000"/>
                                <w:sz w:val="100"/>
                                <w:szCs w:val="1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7A72">
                              <w:rPr>
                                <w:rFonts w:ascii="Cambria" w:hAnsi="Cambria"/>
                                <w:outline/>
                                <w:noProof/>
                                <w:color w:val="FF0000"/>
                                <w:sz w:val="100"/>
                                <w:szCs w:val="1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margin-left:0;margin-top:11.25pt;width:381.75pt;height:67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" filled="f" stroked="f">
                <v:path arrowok="t"/>
                <v:textbox>
                  <w:txbxContent>
                    <w:p w:rsidR="008577C7" w:rsidRPr="00CF7A72" w:rsidRDefault="008577C7" w:rsidP="008577C7">
                      <w:pPr>
                        <w:jc w:val="center"/>
                        <w:rPr>
                          <w:rFonts w:ascii="Cambria" w:hAnsi="Cambria"/>
                          <w:outline/>
                          <w:noProof/>
                          <w:color w:val="FF0000"/>
                          <w:sz w:val="100"/>
                          <w:szCs w:val="1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7A72">
                        <w:rPr>
                          <w:rFonts w:ascii="Cambria" w:hAnsi="Cambria"/>
                          <w:outline/>
                          <w:noProof/>
                          <w:color w:val="FF0000"/>
                          <w:sz w:val="100"/>
                          <w:szCs w:val="1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HOMERATHON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6B1B" w:rsidRDefault="005E6B1B" w:rsidP="005E6B1B"/>
    <w:p w:rsidR="005E6B1B" w:rsidRPr="005E6B1B" w:rsidRDefault="00CF7A72" w:rsidP="005E6B1B">
      <w:pPr>
        <w:ind w:left="-1440" w:right="-630"/>
        <w:jc w:val="center"/>
      </w:pPr>
      <w:r w:rsidRPr="00A8709B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4326890</wp:posOffset>
            </wp:positionV>
            <wp:extent cx="3674110" cy="2492724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249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page">
                  <wp:posOffset>2686050</wp:posOffset>
                </wp:positionH>
                <wp:positionV relativeFrom="paragraph">
                  <wp:posOffset>454660</wp:posOffset>
                </wp:positionV>
                <wp:extent cx="1552575" cy="488950"/>
                <wp:effectExtent l="0" t="0" r="952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7C7" w:rsidRPr="00CF7A72" w:rsidRDefault="008577C7">
                            <w:pPr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F7A72"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</w:rPr>
                              <w:t>April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left:0;text-align:left;margin-left:211.5pt;margin-top:35.8pt;width:122.25pt;height:38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" stroked="f">
                <v:textbox>
                  <w:txbxContent>
                    <w:p w:rsidR="008577C7" w:rsidRPr="00CF7A72" w:rsidRDefault="008577C7">
                      <w:pPr>
                        <w:rPr>
                          <w:rFonts w:cs="Times New Roman"/>
                          <w:b/>
                          <w:sz w:val="40"/>
                          <w:szCs w:val="40"/>
                        </w:rPr>
                      </w:pPr>
                      <w:r w:rsidRPr="00CF7A72">
                        <w:rPr>
                          <w:rFonts w:cs="Times New Roman"/>
                          <w:b/>
                          <w:sz w:val="40"/>
                          <w:szCs w:val="40"/>
                        </w:rPr>
                        <w:t>April 1, 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945515</wp:posOffset>
                </wp:positionV>
                <wp:extent cx="6619875" cy="32004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8A0" w:rsidRPr="005A207D" w:rsidRDefault="008F78A0" w:rsidP="005A207D">
                            <w:pPr>
                              <w:ind w:left="900" w:hanging="900"/>
                              <w:rPr>
                                <w:sz w:val="28"/>
                                <w:szCs w:val="28"/>
                              </w:rPr>
                            </w:pPr>
                            <w:r w:rsidRPr="005A207D">
                              <w:rPr>
                                <w:sz w:val="28"/>
                                <w:szCs w:val="28"/>
                              </w:rPr>
                              <w:t xml:space="preserve">Where: University of Cincinnati, outside </w:t>
                            </w:r>
                            <w:proofErr w:type="spellStart"/>
                            <w:r w:rsidRPr="005A207D">
                              <w:rPr>
                                <w:sz w:val="28"/>
                                <w:szCs w:val="28"/>
                              </w:rPr>
                              <w:t>Blegen</w:t>
                            </w:r>
                            <w:proofErr w:type="spellEnd"/>
                            <w:r w:rsidRPr="005A207D">
                              <w:rPr>
                                <w:sz w:val="28"/>
                                <w:szCs w:val="28"/>
                              </w:rPr>
                              <w:t xml:space="preserve"> Library (directions below); alternative rain location: inside </w:t>
                            </w:r>
                            <w:proofErr w:type="spellStart"/>
                            <w:r w:rsidRPr="005A207D">
                              <w:rPr>
                                <w:sz w:val="28"/>
                                <w:szCs w:val="28"/>
                              </w:rPr>
                              <w:t>Blegen</w:t>
                            </w:r>
                            <w:proofErr w:type="spellEnd"/>
                          </w:p>
                          <w:p w:rsidR="008F78A0" w:rsidRPr="005A207D" w:rsidRDefault="008F78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207D">
                              <w:rPr>
                                <w:sz w:val="28"/>
                                <w:szCs w:val="28"/>
                              </w:rPr>
                              <w:t>When: April 1, 2017, from 11am to 4pm</w:t>
                            </w:r>
                          </w:p>
                          <w:p w:rsidR="008F78A0" w:rsidRPr="005A207D" w:rsidRDefault="008F78A0" w:rsidP="005A207D">
                            <w:pPr>
                              <w:ind w:left="810" w:hanging="810"/>
                              <w:rPr>
                                <w:sz w:val="28"/>
                                <w:szCs w:val="28"/>
                              </w:rPr>
                            </w:pPr>
                            <w:r w:rsidRPr="005A207D">
                              <w:rPr>
                                <w:sz w:val="28"/>
                                <w:szCs w:val="28"/>
                              </w:rPr>
                              <w:t>What: Live readings of</w:t>
                            </w:r>
                            <w:r w:rsidR="00CF7A72">
                              <w:rPr>
                                <w:sz w:val="28"/>
                                <w:szCs w:val="28"/>
                              </w:rPr>
                              <w:t xml:space="preserve"> selections from</w:t>
                            </w:r>
                            <w:r w:rsidRPr="005A207D">
                              <w:rPr>
                                <w:sz w:val="28"/>
                                <w:szCs w:val="28"/>
                              </w:rPr>
                              <w:t xml:space="preserve"> Homer’s </w:t>
                            </w:r>
                            <w:r w:rsidRPr="005A207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Iliad </w:t>
                            </w:r>
                            <w:r w:rsidRPr="005A207D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5A207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Odyssey, </w:t>
                            </w:r>
                            <w:r w:rsidRPr="005A207D">
                              <w:rPr>
                                <w:sz w:val="28"/>
                                <w:szCs w:val="28"/>
                              </w:rPr>
                              <w:t xml:space="preserve">with tours of </w:t>
                            </w:r>
                            <w:proofErr w:type="spellStart"/>
                            <w:r w:rsidRPr="005A207D">
                              <w:rPr>
                                <w:sz w:val="28"/>
                                <w:szCs w:val="28"/>
                              </w:rPr>
                              <w:t>Blegen</w:t>
                            </w:r>
                            <w:proofErr w:type="spellEnd"/>
                            <w:r w:rsidRPr="005A207D">
                              <w:rPr>
                                <w:sz w:val="28"/>
                                <w:szCs w:val="28"/>
                              </w:rPr>
                              <w:t xml:space="preserve"> Library’s collections and UC’s </w:t>
                            </w:r>
                            <w:r w:rsidR="00CF7A72">
                              <w:rPr>
                                <w:sz w:val="28"/>
                                <w:szCs w:val="28"/>
                              </w:rPr>
                              <w:t>ancient materials</w:t>
                            </w:r>
                            <w:r w:rsidRPr="005A207D">
                              <w:rPr>
                                <w:sz w:val="28"/>
                                <w:szCs w:val="28"/>
                              </w:rPr>
                              <w:t xml:space="preserve"> collections</w:t>
                            </w:r>
                            <w:r w:rsidR="00CF7A72">
                              <w:rPr>
                                <w:sz w:val="28"/>
                                <w:szCs w:val="28"/>
                              </w:rPr>
                              <w:t xml:space="preserve"> (including pottery, coins, and Bronze Age swords)</w:t>
                            </w:r>
                            <w:r w:rsidRPr="005A207D">
                              <w:rPr>
                                <w:sz w:val="28"/>
                                <w:szCs w:val="28"/>
                              </w:rPr>
                              <w:t>. Meet members of the Classics Club, learn about UC’s Classics and Classical Civilization programs, and celebrate Homer’s works with lunch and a cheese party</w:t>
                            </w:r>
                            <w:r w:rsidR="00CF7A72">
                              <w:rPr>
                                <w:sz w:val="28"/>
                                <w:szCs w:val="28"/>
                              </w:rPr>
                              <w:t xml:space="preserve"> and fun and games</w:t>
                            </w:r>
                            <w:r w:rsidRPr="005A207D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8F78A0" w:rsidRPr="005A207D" w:rsidRDefault="008F78A0" w:rsidP="005A207D">
                            <w:pPr>
                              <w:ind w:left="810" w:hanging="810"/>
                              <w:rPr>
                                <w:sz w:val="28"/>
                                <w:szCs w:val="28"/>
                              </w:rPr>
                            </w:pPr>
                            <w:r w:rsidRPr="005A207D">
                              <w:rPr>
                                <w:sz w:val="28"/>
                                <w:szCs w:val="28"/>
                              </w:rPr>
                              <w:t xml:space="preserve">Questions: Contact Margaret </w:t>
                            </w:r>
                            <w:proofErr w:type="spellStart"/>
                            <w:r w:rsidRPr="005A207D">
                              <w:rPr>
                                <w:sz w:val="28"/>
                                <w:szCs w:val="28"/>
                              </w:rPr>
                              <w:t>Kammerer</w:t>
                            </w:r>
                            <w:proofErr w:type="spellEnd"/>
                            <w:r w:rsidRPr="005A207D">
                              <w:rPr>
                                <w:sz w:val="28"/>
                                <w:szCs w:val="28"/>
                              </w:rPr>
                              <w:t xml:space="preserve">, Classics Club Treasurer, </w:t>
                            </w:r>
                            <w:hyperlink r:id="rId7" w:history="1">
                              <w:r w:rsidRPr="005A207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kammerms@mail.uc.edu</w:t>
                              </w:r>
                            </w:hyperlink>
                          </w:p>
                          <w:p w:rsidR="008F78A0" w:rsidRPr="005A207D" w:rsidRDefault="008F78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F78A0" w:rsidRPr="005A207D" w:rsidRDefault="008F78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207D">
                              <w:rPr>
                                <w:sz w:val="28"/>
                                <w:szCs w:val="28"/>
                              </w:rPr>
                              <w:t>Detailed schedule to follow, map and directions below</w:t>
                            </w:r>
                            <w:r w:rsidR="00360A5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left:0;text-align:left;margin-left:470.05pt;margin-top:74.45pt;width:521.25pt;height:25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" stroked="f">
                <v:textbox>
                  <w:txbxContent>
                    <w:p w:rsidR="008F78A0" w:rsidRPr="005A207D" w:rsidRDefault="008F78A0" w:rsidP="005A207D">
                      <w:pPr>
                        <w:ind w:left="900" w:hanging="900"/>
                        <w:rPr>
                          <w:sz w:val="28"/>
                          <w:szCs w:val="28"/>
                        </w:rPr>
                      </w:pPr>
                      <w:r w:rsidRPr="005A207D">
                        <w:rPr>
                          <w:sz w:val="28"/>
                          <w:szCs w:val="28"/>
                        </w:rPr>
                        <w:t xml:space="preserve">Where: University of Cincinnati, outside </w:t>
                      </w:r>
                      <w:proofErr w:type="spellStart"/>
                      <w:r w:rsidRPr="005A207D">
                        <w:rPr>
                          <w:sz w:val="28"/>
                          <w:szCs w:val="28"/>
                        </w:rPr>
                        <w:t>Blegen</w:t>
                      </w:r>
                      <w:proofErr w:type="spellEnd"/>
                      <w:r w:rsidRPr="005A207D">
                        <w:rPr>
                          <w:sz w:val="28"/>
                          <w:szCs w:val="28"/>
                        </w:rPr>
                        <w:t xml:space="preserve"> Library (directions below); alternative rain location: inside </w:t>
                      </w:r>
                      <w:proofErr w:type="spellStart"/>
                      <w:r w:rsidRPr="005A207D">
                        <w:rPr>
                          <w:sz w:val="28"/>
                          <w:szCs w:val="28"/>
                        </w:rPr>
                        <w:t>Blegen</w:t>
                      </w:r>
                      <w:proofErr w:type="spellEnd"/>
                    </w:p>
                    <w:p w:rsidR="008F78A0" w:rsidRPr="005A207D" w:rsidRDefault="008F78A0">
                      <w:pPr>
                        <w:rPr>
                          <w:sz w:val="28"/>
                          <w:szCs w:val="28"/>
                        </w:rPr>
                      </w:pPr>
                      <w:r w:rsidRPr="005A207D">
                        <w:rPr>
                          <w:sz w:val="28"/>
                          <w:szCs w:val="28"/>
                        </w:rPr>
                        <w:t>When: April 1, 2017, from 11am to 4pm</w:t>
                      </w:r>
                    </w:p>
                    <w:p w:rsidR="008F78A0" w:rsidRPr="005A207D" w:rsidRDefault="008F78A0" w:rsidP="005A207D">
                      <w:pPr>
                        <w:ind w:left="810" w:hanging="810"/>
                        <w:rPr>
                          <w:sz w:val="28"/>
                          <w:szCs w:val="28"/>
                        </w:rPr>
                      </w:pPr>
                      <w:r w:rsidRPr="005A207D">
                        <w:rPr>
                          <w:sz w:val="28"/>
                          <w:szCs w:val="28"/>
                        </w:rPr>
                        <w:t>What: Live readings of</w:t>
                      </w:r>
                      <w:r w:rsidR="00CF7A72">
                        <w:rPr>
                          <w:sz w:val="28"/>
                          <w:szCs w:val="28"/>
                        </w:rPr>
                        <w:t xml:space="preserve"> selections from</w:t>
                      </w:r>
                      <w:r w:rsidRPr="005A207D">
                        <w:rPr>
                          <w:sz w:val="28"/>
                          <w:szCs w:val="28"/>
                        </w:rPr>
                        <w:t xml:space="preserve"> Homer’s </w:t>
                      </w:r>
                      <w:r w:rsidRPr="005A207D">
                        <w:rPr>
                          <w:i/>
                          <w:sz w:val="28"/>
                          <w:szCs w:val="28"/>
                        </w:rPr>
                        <w:t xml:space="preserve">Iliad </w:t>
                      </w:r>
                      <w:r w:rsidRPr="005A207D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Pr="005A207D">
                        <w:rPr>
                          <w:i/>
                          <w:sz w:val="28"/>
                          <w:szCs w:val="28"/>
                        </w:rPr>
                        <w:t xml:space="preserve">Odyssey, </w:t>
                      </w:r>
                      <w:r w:rsidRPr="005A207D">
                        <w:rPr>
                          <w:sz w:val="28"/>
                          <w:szCs w:val="28"/>
                        </w:rPr>
                        <w:t xml:space="preserve">with tours of </w:t>
                      </w:r>
                      <w:proofErr w:type="spellStart"/>
                      <w:r w:rsidRPr="005A207D">
                        <w:rPr>
                          <w:sz w:val="28"/>
                          <w:szCs w:val="28"/>
                        </w:rPr>
                        <w:t>Blegen</w:t>
                      </w:r>
                      <w:proofErr w:type="spellEnd"/>
                      <w:r w:rsidRPr="005A207D">
                        <w:rPr>
                          <w:sz w:val="28"/>
                          <w:szCs w:val="28"/>
                        </w:rPr>
                        <w:t xml:space="preserve"> Library’s collections and UC’s </w:t>
                      </w:r>
                      <w:r w:rsidR="00CF7A72">
                        <w:rPr>
                          <w:sz w:val="28"/>
                          <w:szCs w:val="28"/>
                        </w:rPr>
                        <w:t>ancient materials</w:t>
                      </w:r>
                      <w:r w:rsidRPr="005A207D">
                        <w:rPr>
                          <w:sz w:val="28"/>
                          <w:szCs w:val="28"/>
                        </w:rPr>
                        <w:t xml:space="preserve"> collections</w:t>
                      </w:r>
                      <w:r w:rsidR="00CF7A72">
                        <w:rPr>
                          <w:sz w:val="28"/>
                          <w:szCs w:val="28"/>
                        </w:rPr>
                        <w:t xml:space="preserve"> (including pottery, coins, and Bronze Age swords)</w:t>
                      </w:r>
                      <w:r w:rsidRPr="005A207D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5A207D">
                        <w:rPr>
                          <w:sz w:val="28"/>
                          <w:szCs w:val="28"/>
                        </w:rPr>
                        <w:t>Meet members of the Classics Cl</w:t>
                      </w:r>
                      <w:bookmarkStart w:id="1" w:name="_GoBack"/>
                      <w:bookmarkEnd w:id="1"/>
                      <w:r w:rsidRPr="005A207D">
                        <w:rPr>
                          <w:sz w:val="28"/>
                          <w:szCs w:val="28"/>
                        </w:rPr>
                        <w:t>ub, learn about UC’s Classics and Classical Civilization programs, and celebrate Homer’s works with lunch and a cheese party</w:t>
                      </w:r>
                      <w:r w:rsidR="00CF7A72">
                        <w:rPr>
                          <w:sz w:val="28"/>
                          <w:szCs w:val="28"/>
                        </w:rPr>
                        <w:t xml:space="preserve"> and fun and games</w:t>
                      </w:r>
                      <w:r w:rsidRPr="005A207D">
                        <w:rPr>
                          <w:sz w:val="28"/>
                          <w:szCs w:val="28"/>
                        </w:rPr>
                        <w:t>!</w:t>
                      </w:r>
                    </w:p>
                    <w:p w:rsidR="008F78A0" w:rsidRPr="005A207D" w:rsidRDefault="008F78A0" w:rsidP="005A207D">
                      <w:pPr>
                        <w:ind w:left="810" w:hanging="810"/>
                        <w:rPr>
                          <w:sz w:val="28"/>
                          <w:szCs w:val="28"/>
                        </w:rPr>
                      </w:pPr>
                      <w:r w:rsidRPr="005A207D">
                        <w:rPr>
                          <w:sz w:val="28"/>
                          <w:szCs w:val="28"/>
                        </w:rPr>
                        <w:t xml:space="preserve">Questions: Contact Margaret </w:t>
                      </w:r>
                      <w:proofErr w:type="spellStart"/>
                      <w:r w:rsidRPr="005A207D">
                        <w:rPr>
                          <w:sz w:val="28"/>
                          <w:szCs w:val="28"/>
                        </w:rPr>
                        <w:t>Kammerer</w:t>
                      </w:r>
                      <w:proofErr w:type="spellEnd"/>
                      <w:r w:rsidRPr="005A207D">
                        <w:rPr>
                          <w:sz w:val="28"/>
                          <w:szCs w:val="28"/>
                        </w:rPr>
                        <w:t xml:space="preserve">, Classics Club Treasurer, </w:t>
                      </w:r>
                      <w:hyperlink r:id="rId8" w:history="1">
                        <w:r w:rsidRPr="005A207D">
                          <w:rPr>
                            <w:rStyle w:val="Hyperlink"/>
                            <w:sz w:val="28"/>
                            <w:szCs w:val="28"/>
                          </w:rPr>
                          <w:t>kammerms@mail.uc.edu</w:t>
                        </w:r>
                      </w:hyperlink>
                    </w:p>
                    <w:p w:rsidR="008F78A0" w:rsidRPr="005A207D" w:rsidRDefault="008F78A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F78A0" w:rsidRPr="005A207D" w:rsidRDefault="008F78A0">
                      <w:pPr>
                        <w:rPr>
                          <w:sz w:val="28"/>
                          <w:szCs w:val="28"/>
                        </w:rPr>
                      </w:pPr>
                      <w:r w:rsidRPr="005A207D">
                        <w:rPr>
                          <w:sz w:val="28"/>
                          <w:szCs w:val="28"/>
                        </w:rPr>
                        <w:t>Detailed schedule to follow, map and directions below</w:t>
                      </w:r>
                      <w:r w:rsidR="00360A59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77C7" w:rsidRDefault="00B7323C" w:rsidP="005E6B1B">
      <w:pPr>
        <w:ind w:left="-630"/>
        <w:jc w:val="center"/>
      </w:pPr>
      <w:r>
        <w:rPr>
          <w:noProof/>
        </w:rPr>
        <w:lastRenderedPageBreak/>
        <w:drawing>
          <wp:inline distT="0" distB="0" distL="0" distR="0" wp14:anchorId="6F656F68" wp14:editId="216FE47D">
            <wp:extent cx="6067425" cy="49023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_ma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952" cy="492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7C7" w:rsidRPr="005A207D" w:rsidRDefault="008577C7" w:rsidP="005A207D">
      <w:pPr>
        <w:ind w:left="-630"/>
      </w:pPr>
    </w:p>
    <w:p w:rsidR="00B7323C" w:rsidRPr="00B7323C" w:rsidRDefault="00B7323C" w:rsidP="00B7323C">
      <w:pPr>
        <w:rPr>
          <w:b/>
          <w:sz w:val="20"/>
          <w:szCs w:val="20"/>
        </w:rPr>
      </w:pPr>
      <w:r w:rsidRPr="00B7323C">
        <w:rPr>
          <w:b/>
          <w:sz w:val="20"/>
          <w:szCs w:val="20"/>
        </w:rPr>
        <w:t>If simply dropping off students by car or bus:</w:t>
      </w:r>
    </w:p>
    <w:p w:rsidR="00B7323C" w:rsidRPr="00B7323C" w:rsidRDefault="00B7323C" w:rsidP="00B7323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7323C">
        <w:rPr>
          <w:sz w:val="20"/>
          <w:szCs w:val="20"/>
        </w:rPr>
        <w:t xml:space="preserve">Enter </w:t>
      </w:r>
      <w:proofErr w:type="spellStart"/>
      <w:r w:rsidRPr="00B7323C">
        <w:rPr>
          <w:sz w:val="20"/>
          <w:szCs w:val="20"/>
        </w:rPr>
        <w:t>McMicken</w:t>
      </w:r>
      <w:proofErr w:type="spellEnd"/>
      <w:r w:rsidRPr="00B7323C">
        <w:rPr>
          <w:sz w:val="20"/>
          <w:szCs w:val="20"/>
        </w:rPr>
        <w:t xml:space="preserve"> Circle on Clifton Ave. - the entrance is at the light next to UC Law, directly across the street from Deaconess Hospital, it is marked by the flag pole.</w:t>
      </w:r>
    </w:p>
    <w:p w:rsidR="00B7323C" w:rsidRPr="00B7323C" w:rsidRDefault="00B7323C" w:rsidP="00B7323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7323C">
        <w:rPr>
          <w:sz w:val="20"/>
          <w:szCs w:val="20"/>
          <w:u w:val="single"/>
        </w:rPr>
        <w:t xml:space="preserve">Drop students off </w:t>
      </w:r>
      <w:r>
        <w:rPr>
          <w:sz w:val="20"/>
          <w:szCs w:val="20"/>
          <w:u w:val="single"/>
        </w:rPr>
        <w:t>as soon as you reach the circle, where it is marked “Pick up/Drop off”</w:t>
      </w:r>
      <w:r w:rsidRPr="00B7323C">
        <w:rPr>
          <w:sz w:val="20"/>
          <w:szCs w:val="20"/>
          <w:u w:val="single"/>
        </w:rPr>
        <w:t>.</w:t>
      </w:r>
      <w:r w:rsidRPr="00B7323C">
        <w:rPr>
          <w:sz w:val="20"/>
          <w:szCs w:val="20"/>
        </w:rPr>
        <w:t xml:space="preserve"> Continue down the hill to leave</w:t>
      </w:r>
      <w:r>
        <w:rPr>
          <w:sz w:val="20"/>
          <w:szCs w:val="20"/>
        </w:rPr>
        <w:t>—directions for parking are below</w:t>
      </w:r>
      <w:r w:rsidRPr="00B7323C">
        <w:rPr>
          <w:sz w:val="20"/>
          <w:szCs w:val="20"/>
        </w:rPr>
        <w:t>.</w:t>
      </w:r>
    </w:p>
    <w:p w:rsidR="00B7323C" w:rsidRPr="00B7323C" w:rsidRDefault="00B7323C" w:rsidP="00B7323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7323C">
        <w:rPr>
          <w:sz w:val="20"/>
          <w:szCs w:val="20"/>
        </w:rPr>
        <w:t xml:space="preserve">Walking directions: Students will walk </w:t>
      </w:r>
      <w:r>
        <w:rPr>
          <w:sz w:val="20"/>
          <w:szCs w:val="20"/>
        </w:rPr>
        <w:t>to their right—</w:t>
      </w:r>
      <w:proofErr w:type="spellStart"/>
      <w:r>
        <w:rPr>
          <w:sz w:val="20"/>
          <w:szCs w:val="20"/>
        </w:rPr>
        <w:t>Blegen</w:t>
      </w:r>
      <w:proofErr w:type="spellEnd"/>
      <w:r>
        <w:rPr>
          <w:sz w:val="20"/>
          <w:szCs w:val="20"/>
        </w:rPr>
        <w:t xml:space="preserve"> Library will be right off the circle and signs will be marking the area</w:t>
      </w:r>
    </w:p>
    <w:p w:rsidR="00B7323C" w:rsidRPr="00B7323C" w:rsidRDefault="00B7323C" w:rsidP="00B7323C">
      <w:pPr>
        <w:rPr>
          <w:sz w:val="20"/>
          <w:szCs w:val="20"/>
        </w:rPr>
      </w:pPr>
    </w:p>
    <w:p w:rsidR="00B7323C" w:rsidRPr="00B7323C" w:rsidRDefault="00B7323C" w:rsidP="00B7323C">
      <w:pPr>
        <w:rPr>
          <w:b/>
          <w:sz w:val="20"/>
          <w:szCs w:val="20"/>
        </w:rPr>
      </w:pPr>
      <w:r w:rsidRPr="00B7323C">
        <w:rPr>
          <w:b/>
          <w:sz w:val="20"/>
          <w:szCs w:val="20"/>
        </w:rPr>
        <w:t>If you're planning on staying and need to park:</w:t>
      </w:r>
    </w:p>
    <w:p w:rsidR="00B7323C" w:rsidRDefault="00B7323C" w:rsidP="00B7323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you have dropped students off, turn right leaving </w:t>
      </w:r>
      <w:proofErr w:type="spellStart"/>
      <w:r>
        <w:rPr>
          <w:sz w:val="20"/>
          <w:szCs w:val="20"/>
        </w:rPr>
        <w:t>McMicken</w:t>
      </w:r>
      <w:proofErr w:type="spellEnd"/>
      <w:r>
        <w:rPr>
          <w:sz w:val="20"/>
          <w:szCs w:val="20"/>
        </w:rPr>
        <w:t xml:space="preserve"> Circle, then turn right onto Martin Luther King Jr. Dr., then right again on Jefferson Ave.</w:t>
      </w:r>
    </w:p>
    <w:p w:rsidR="00B26689" w:rsidRDefault="00B26689" w:rsidP="00B7323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Turn right on Corry Blvd, and continue straight toward CCM</w:t>
      </w:r>
    </w:p>
    <w:p w:rsidR="00B26689" w:rsidRDefault="00B26689" w:rsidP="00B7323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You will reach the CCM garage and drive underground</w:t>
      </w:r>
    </w:p>
    <w:p w:rsidR="00B26689" w:rsidRPr="00B7323C" w:rsidRDefault="00B26689" w:rsidP="00B7323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Take an elevator up and follow the map to </w:t>
      </w:r>
      <w:proofErr w:type="spellStart"/>
      <w:r>
        <w:rPr>
          <w:sz w:val="20"/>
          <w:szCs w:val="20"/>
        </w:rPr>
        <w:t>Blegen</w:t>
      </w:r>
      <w:proofErr w:type="spellEnd"/>
      <w:r>
        <w:rPr>
          <w:sz w:val="20"/>
          <w:szCs w:val="20"/>
        </w:rPr>
        <w:t xml:space="preserve"> Library</w:t>
      </w:r>
    </w:p>
    <w:p w:rsidR="008577C7" w:rsidRDefault="008577C7" w:rsidP="008577C7">
      <w:pPr>
        <w:ind w:left="-630"/>
      </w:pPr>
    </w:p>
    <w:sectPr w:rsidR="008577C7" w:rsidSect="008577C7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50"/>
    <w:multiLevelType w:val="hybridMultilevel"/>
    <w:tmpl w:val="5512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5A12"/>
    <w:multiLevelType w:val="hybridMultilevel"/>
    <w:tmpl w:val="41A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C7"/>
    <w:rsid w:val="00360A59"/>
    <w:rsid w:val="005A207D"/>
    <w:rsid w:val="005D0CA7"/>
    <w:rsid w:val="005E6B1B"/>
    <w:rsid w:val="007F1ADD"/>
    <w:rsid w:val="00824C55"/>
    <w:rsid w:val="008577C7"/>
    <w:rsid w:val="008F78A0"/>
    <w:rsid w:val="00917052"/>
    <w:rsid w:val="00B26689"/>
    <w:rsid w:val="00B7323C"/>
    <w:rsid w:val="00CF7A72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C7C13-53EB-4672-B33F-BC88647C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merms@mail.u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merms@mail.u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Larry Dean</cp:lastModifiedBy>
  <cp:revision>2</cp:revision>
  <dcterms:created xsi:type="dcterms:W3CDTF">2017-03-27T12:10:00Z</dcterms:created>
  <dcterms:modified xsi:type="dcterms:W3CDTF">2017-03-27T12:10:00Z</dcterms:modified>
</cp:coreProperties>
</file>