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E" w:rsidRDefault="003F113E" w:rsidP="003F113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3F113E">
        <w:rPr>
          <w:rFonts w:ascii="Garamond" w:hAnsi="Garamond"/>
          <w:b/>
          <w:bCs/>
          <w:noProof/>
          <w:color w:val="000000"/>
          <w:sz w:val="28"/>
          <w:szCs w:val="28"/>
        </w:rPr>
        <w:drawing>
          <wp:inline distT="0" distB="0" distL="0" distR="0" wp14:anchorId="5FFFAB53" wp14:editId="6E5C6FA8">
            <wp:extent cx="6858000" cy="1471152"/>
            <wp:effectExtent l="0" t="0" r="0" b="0"/>
            <wp:docPr id="1" name="Picture 1" descr="U:\stateconvention\ojcl-intro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ateconvention\ojcl-intro_pri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3E" w:rsidRDefault="003F113E" w:rsidP="003F113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F113E" w:rsidRPr="00566115" w:rsidRDefault="00DD47AB" w:rsidP="003F113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52"/>
          <w:szCs w:val="52"/>
        </w:rPr>
      </w:pPr>
      <w:r w:rsidRPr="00566115">
        <w:rPr>
          <w:rFonts w:ascii="Garamond" w:hAnsi="Garamond"/>
          <w:b/>
          <w:bCs/>
          <w:sz w:val="52"/>
          <w:szCs w:val="52"/>
        </w:rPr>
        <w:t>The OJCL Constitution</w:t>
      </w:r>
    </w:p>
    <w:p w:rsidR="00BC1E2C" w:rsidRPr="00566115" w:rsidRDefault="00BC1E2C" w:rsidP="00BC1E2C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Preamble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I - Name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II - Purpose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III - Membership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IV - State Chairs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V - Officers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VI - Senior Classical League</w:t>
      </w:r>
    </w:p>
    <w:p w:rsidR="00BC1E2C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ab/>
      </w:r>
      <w:r w:rsidR="002C3608" w:rsidRPr="00566115">
        <w:rPr>
          <w:rFonts w:ascii="Garamond" w:hAnsi="Garamond"/>
          <w:sz w:val="28"/>
          <w:szCs w:val="28"/>
        </w:rPr>
        <w:t>Article VII – Amendments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1357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>PREAMBLE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We, the members of the Ohio Junior Classical League, in order to promote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cooperation among local chapters, to establish a basis for order, and to better unite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our membership, do hereby ordain and establish this constitution.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1357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>ARTICLE I. NAME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1.01 </w:t>
      </w:r>
      <w:r w:rsidRPr="00566115">
        <w:rPr>
          <w:rFonts w:ascii="Garamond" w:hAnsi="Garamond"/>
          <w:sz w:val="28"/>
          <w:szCs w:val="28"/>
        </w:rPr>
        <w:t>The name of this organization will be the Ohio Junior Classical League, an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affiliation of the National Junior Classical League.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1357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>ARTICLE II. PURPOSE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2.01 </w:t>
      </w:r>
      <w:r w:rsidRPr="00566115">
        <w:rPr>
          <w:rFonts w:ascii="Garamond" w:hAnsi="Garamond"/>
          <w:sz w:val="28"/>
          <w:szCs w:val="28"/>
        </w:rPr>
        <w:t>The purpose of this organization will be the advancement of the Classics in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of Ohio.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301357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921B08" w:rsidRPr="00566115" w:rsidRDefault="00921B08" w:rsidP="0099159A">
      <w:pPr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br w:type="page"/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lastRenderedPageBreak/>
        <w:t>ARTICLE III. MEMBERSHIP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3.01 </w:t>
      </w:r>
      <w:r w:rsidR="003F113E" w:rsidRPr="00566115">
        <w:rPr>
          <w:rFonts w:ascii="Garamond" w:hAnsi="Garamond"/>
          <w:bCs/>
          <w:sz w:val="28"/>
          <w:szCs w:val="28"/>
        </w:rPr>
        <w:t>Chapter Membership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 local chapter may become a Chapter of OJCL by paying both OJCL annual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chapter dues and any annual chapter membership dues required by NJCL. A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Chapter must have a Sponsor of OJCL as an advisor.</w:t>
      </w:r>
    </w:p>
    <w:p w:rsidR="00301357" w:rsidRPr="00566115" w:rsidRDefault="00301357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3.02 </w:t>
      </w:r>
      <w:r w:rsidRPr="00566115">
        <w:rPr>
          <w:rFonts w:ascii="Garamond" w:hAnsi="Garamond"/>
          <w:sz w:val="28"/>
          <w:szCs w:val="28"/>
        </w:rPr>
        <w:t>Student Membership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 student whose local club is an OJCL Chapter may become a Member of OJCL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by paying both OJCL annual dues and any annual student dues required by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NJCL.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A student whose local club is not an OJCL Chapter may become a Member-at-Large of OJCL by paying OJCL annual student dues, OJCL annual chapter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dues, and any annual member-at-large membership dues required by NJCL.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Each student Member should be currently enrolled in a classical language 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classical humanities course or should have completed two years of such.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Membership may be granted to other students at the discretion of each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student's Sponsor.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3.03 </w:t>
      </w:r>
      <w:r w:rsidRPr="00566115">
        <w:rPr>
          <w:rFonts w:ascii="Garamond" w:hAnsi="Garamond"/>
          <w:sz w:val="28"/>
          <w:szCs w:val="28"/>
        </w:rPr>
        <w:t>Sponsor Membership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An advisor to an OJCL Chapter may become a Sponsor of OJCL by paying ACL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annual individual dues.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Any former OJCL Sponsor or current teacher of Classics may become a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Sponsor-at-Large of OJCL by paying ACL annual individual dues and OJCL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annual chapter dues. Other individuals may submit to a State Chair a petition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to become eligible for Sponsor-at-Large membership. A majority affirmative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vote of the Sponsors of the OJCL Officers will be required to approve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eligibility. Following this approval, the individual must pay ACL annual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individual dues and OJCL annual chapter dues in order to obtain Sponsor-at-Large membership.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3.04 </w:t>
      </w:r>
      <w:r w:rsidRPr="00566115">
        <w:rPr>
          <w:rFonts w:ascii="Garamond" w:hAnsi="Garamond"/>
          <w:sz w:val="28"/>
          <w:szCs w:val="28"/>
        </w:rPr>
        <w:t>Senior Classical League Membership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Students will become eligible for SCL membership at the OJCL Convention of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their senior year in high school. The Ohio SCL and/or National SCL may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determine additional conditions for membership.</w:t>
      </w:r>
    </w:p>
    <w:p w:rsidR="002C3608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3.05 </w:t>
      </w:r>
      <w:r w:rsidRPr="00566115">
        <w:rPr>
          <w:rFonts w:ascii="Garamond" w:hAnsi="Garamond"/>
          <w:sz w:val="28"/>
          <w:szCs w:val="28"/>
        </w:rPr>
        <w:t>Good Standing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In order for an OJCL Chapter to be in good standing, all required dues of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chapter membership must be postmarked by February 1. A Chapter which is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not in good standing will lose the following rights: to vote at the OJCL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Convention; to sponsor a candidate for state office; to sponsor applicants for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OJCL Scholarships; and to induct members into the National Latin Honor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Society.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In order for an OJCL student Member to be in good standing, all required dues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of student membership must be postmarked by February 1. If the student is a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member of an OJCL Chapter, then that Chapter also must be in good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standing. A student who is not in good standing will lose the following rights:</w:t>
      </w:r>
      <w:r w:rsidR="00BC1E2C" w:rsidRPr="00566115">
        <w:rPr>
          <w:rFonts w:ascii="Garamond" w:hAnsi="Garamond"/>
          <w:sz w:val="28"/>
          <w:szCs w:val="28"/>
        </w:rPr>
        <w:t xml:space="preserve">  </w:t>
      </w:r>
      <w:r w:rsidRPr="00566115">
        <w:rPr>
          <w:rFonts w:ascii="Garamond" w:hAnsi="Garamond"/>
          <w:sz w:val="28"/>
          <w:szCs w:val="28"/>
        </w:rPr>
        <w:t>to be a Voting Delegate or participate in Chapter caucus at the OJCL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Convention; to run for state office; to propose amendments to the OJCL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Constitution or By-laws; to apply for OJCL scholarships; and to join the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National Latin Honor Society.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lastRenderedPageBreak/>
        <w:t>C: In order for an OJCL Sponsor to be in good standing, all required dues of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sponsor membership must be postmarked by February 1. A Sponsor who is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not in good standing will lose the following rights: to nominate an individual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for State Chair; to run for a State Chair position; to vote in the election of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Chair; and to propose amendments to the OJCL Constitution or By-laws.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Failure to be in good standing in either OJCL or NJCL will automatically result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in the failure to be in good standing in both OJCL and NJCL.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E: NJCL may withhold additional membership rights on the state and/or national</w:t>
      </w:r>
      <w:r w:rsidR="00BC1E2C" w:rsidRPr="00566115">
        <w:rPr>
          <w:rFonts w:ascii="Garamond" w:hAnsi="Garamond"/>
          <w:sz w:val="28"/>
          <w:szCs w:val="28"/>
        </w:rPr>
        <w:t xml:space="preserve"> level from Chapters, </w:t>
      </w:r>
      <w:r w:rsidRPr="00566115">
        <w:rPr>
          <w:rFonts w:ascii="Garamond" w:hAnsi="Garamond"/>
          <w:sz w:val="28"/>
          <w:szCs w:val="28"/>
        </w:rPr>
        <w:t>Members or Sponsors not in good standing.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921B08" w:rsidRPr="00566115" w:rsidRDefault="00921B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ARTICLE IV. STATE CHAIRS 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4.01 </w:t>
      </w:r>
      <w:r w:rsidRPr="00566115">
        <w:rPr>
          <w:rFonts w:ascii="Garamond" w:hAnsi="Garamond"/>
          <w:sz w:val="28"/>
          <w:szCs w:val="28"/>
        </w:rPr>
        <w:t>State Chair Positions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There will be three State Chairs of OJCL. Each State Chair must be a Sponsor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in good standing of OJCL.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4.02 </w:t>
      </w:r>
      <w:r w:rsidRPr="00566115">
        <w:rPr>
          <w:rFonts w:ascii="Garamond" w:hAnsi="Garamond"/>
          <w:sz w:val="28"/>
          <w:szCs w:val="28"/>
        </w:rPr>
        <w:t>Term of Office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The term of office for a State Chair will be three-year term. An individual may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serve no more than three consecutive terms. Serving more than half a term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will be considered serving a full term. A State Chair having retired from a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third consecutive term will again become eligible to run for a State Chair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position beginning with the third OJCL Convention marking the end of his 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her last term.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4.03 </w:t>
      </w:r>
      <w:r w:rsidRPr="00566115">
        <w:rPr>
          <w:rFonts w:ascii="Garamond" w:hAnsi="Garamond"/>
          <w:sz w:val="28"/>
          <w:szCs w:val="28"/>
        </w:rPr>
        <w:t>Nominations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Prior to the beginning of a school year during which the term of a State Chair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position will expire, the State Chairs will appoint an Ad Hoc State Chair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Search Committee with the responsibility of seeking candidates for State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Chair. Sponsors in good standing may nominate themselves or other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Sponsors in good standing for candidacy. The State Chair Search Committee,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with the approval of the State Chairs, will determine additional guidelines and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deadlines concerning nominations and candidacy for State Chair.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4.04 </w:t>
      </w:r>
      <w:r w:rsidRPr="00566115">
        <w:rPr>
          <w:rFonts w:ascii="Garamond" w:hAnsi="Garamond"/>
          <w:sz w:val="28"/>
          <w:szCs w:val="28"/>
        </w:rPr>
        <w:t>Elections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The terms of office for the State Chairs shall be sequenced so that no more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than one State Chair position election is held in a given year.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1. The election of the Student Membership Chair shall be held in the year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 xml:space="preserve">2003 and every third year </w:t>
      </w:r>
      <w:r w:rsidR="006A6978" w:rsidRPr="00566115">
        <w:rPr>
          <w:rFonts w:ascii="Garamond" w:hAnsi="Garamond"/>
          <w:sz w:val="28"/>
          <w:szCs w:val="28"/>
        </w:rPr>
        <w:t>thereafter</w:t>
      </w:r>
      <w:r w:rsidRPr="00566115">
        <w:rPr>
          <w:rFonts w:ascii="Garamond" w:hAnsi="Garamond"/>
          <w:sz w:val="28"/>
          <w:szCs w:val="28"/>
        </w:rPr>
        <w:t>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2. The election of the Convention and Technology Chair shall be held in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 xml:space="preserve">the year 2004 and every third year </w:t>
      </w:r>
      <w:r w:rsidR="006A6978" w:rsidRPr="00566115">
        <w:rPr>
          <w:rFonts w:ascii="Garamond" w:hAnsi="Garamond"/>
          <w:sz w:val="28"/>
          <w:szCs w:val="28"/>
        </w:rPr>
        <w:t>thereafter</w:t>
      </w:r>
      <w:r w:rsidRPr="00566115">
        <w:rPr>
          <w:rFonts w:ascii="Garamond" w:hAnsi="Garamond"/>
          <w:sz w:val="28"/>
          <w:szCs w:val="28"/>
        </w:rPr>
        <w:t>.</w:t>
      </w:r>
    </w:p>
    <w:p w:rsidR="00921B08" w:rsidRPr="00566115" w:rsidRDefault="00921B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br w:type="page"/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3. The election of the Sponsor and Contest Chair shall be held in the year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 xml:space="preserve">2005 and every third year </w:t>
      </w:r>
      <w:r w:rsidR="006A6978" w:rsidRPr="00566115">
        <w:rPr>
          <w:rFonts w:ascii="Garamond" w:hAnsi="Garamond"/>
          <w:sz w:val="28"/>
          <w:szCs w:val="28"/>
        </w:rPr>
        <w:t>thereafter</w:t>
      </w:r>
      <w:r w:rsidRPr="00566115">
        <w:rPr>
          <w:rFonts w:ascii="Garamond" w:hAnsi="Garamond"/>
          <w:sz w:val="28"/>
          <w:szCs w:val="28"/>
        </w:rPr>
        <w:t>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A ballot and curriculum vitae will be distributed to all OJCL Sponsors in good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standing present at the OJCL Convention prior to the opening of the first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general assembly. Each candidate will be permitted to speak on his or her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behalf during the first meeting of the Sponsors during the Convention.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</w:t>
      </w:r>
      <w:r w:rsidR="00BC1E2C" w:rsidRPr="00566115">
        <w:rPr>
          <w:rFonts w:ascii="Garamond" w:hAnsi="Garamond"/>
          <w:sz w:val="28"/>
          <w:szCs w:val="28"/>
        </w:rPr>
        <w:t xml:space="preserve">r </w:t>
      </w:r>
      <w:r w:rsidRPr="00566115">
        <w:rPr>
          <w:rFonts w:ascii="Garamond" w:hAnsi="Garamond"/>
          <w:sz w:val="28"/>
          <w:szCs w:val="28"/>
        </w:rPr>
        <w:t>Search Committee, with the approval of the State Chairs, will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determine a deadline for the casting of ballots and will announce the results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during the second meeting of Sponsors during the Convention.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4.05 </w:t>
      </w:r>
      <w:r w:rsidRPr="00566115">
        <w:rPr>
          <w:rFonts w:ascii="Garamond" w:hAnsi="Garamond"/>
          <w:sz w:val="28"/>
          <w:szCs w:val="28"/>
        </w:rPr>
        <w:t>Removal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 State Chair of OJCL may be removed from office for reasons including but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not limited to: serious negligence of duties as defined in the OJCL By-laws,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misuse of OJCL funds,</w:t>
      </w:r>
      <w:r w:rsidR="00BC1E2C" w:rsidRPr="00566115">
        <w:rPr>
          <w:rFonts w:ascii="Garamond" w:hAnsi="Garamond"/>
          <w:sz w:val="28"/>
          <w:szCs w:val="28"/>
        </w:rPr>
        <w:t xml:space="preserve"> moral turpitude, or failure to </w:t>
      </w:r>
      <w:r w:rsidRPr="00566115">
        <w:rPr>
          <w:rFonts w:ascii="Garamond" w:hAnsi="Garamond"/>
          <w:sz w:val="28"/>
          <w:szCs w:val="28"/>
        </w:rPr>
        <w:t>maintain good standing in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OJCL, NJCL or ACL.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Proceedings to remove a State Chair will be initiated by a written petition for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removal, including specific charges, signed by three OJCL sponsors.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petition must be submitted to a Designated Sponsor who consents to handle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 removal proceedings under this article. The Designated Sponsor shall be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any Sponsor in good standing of OJCL.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The Designated Sponsor will immediately notify the charged State Chair by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telephone or electronic mail, followed by notification by mail, that removal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proceedings have begun. This notification must include the following: a list of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 charges indicated in the petition for removal; an outline of the removal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process under this Section, including the deadlines established in accordance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with this Section; and the address and phone number of the Designated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Sponsor.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The Designated Sponsor will immediately notify the Sponsors of OJCL by mail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that removal proceedings have begun. This notification must include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following: a list of the charges indicated in the petition; an outline of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removal process under this Section, including the deadlines established in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accordance with this Section; a ballot; and the address and phone number of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both the Designated Sponsor and the charged State Chair.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E: The charged State Chair will have twenty-one days following the telephone 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electronic mail notification to present a defense to the OJCL Sponsors by mail,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by telephone, electronic mail or in person.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F: The OJCL Sponsors may submit ballots to the Designated Sponsor by mail,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postmarked during the seven-day period, which begins the day after the last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day of the defense period. An unreturned ballot will be considered an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abstention. If the OJCL Convention falls during the balloting period, then a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secret ballot vote during the first meeting of the Sponsors during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 will replace the mail balloting.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G: A two-thirds affirmative vote will be necessary to remove a State Chair from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office.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4.06 </w:t>
      </w:r>
      <w:r w:rsidRPr="00566115">
        <w:rPr>
          <w:rFonts w:ascii="Garamond" w:hAnsi="Garamond"/>
          <w:sz w:val="28"/>
          <w:szCs w:val="28"/>
        </w:rPr>
        <w:t>Vacancy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 State Chair position will become vacant by the removal of a State Chair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under this Article or by the resignation of a State Chair.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The vacating State Chair must immediately turn over all records, files,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documents, materials, funds and other OJCL property to the remaining State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Chair.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At any time that all State Chair positions are vacant, the Sponsor of the OJCL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President will assume the responsibilities of State Chair until at least one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interim State Chair is elected.</w:t>
      </w:r>
    </w:p>
    <w:p w:rsidR="002C3608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4.07 </w:t>
      </w:r>
      <w:r w:rsidRPr="00566115">
        <w:rPr>
          <w:rFonts w:ascii="Garamond" w:hAnsi="Garamond"/>
          <w:sz w:val="28"/>
          <w:szCs w:val="28"/>
        </w:rPr>
        <w:t>Replacement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Upon the vacancy of a State Chair position, the remaining State Chairs will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imme</w:t>
      </w:r>
      <w:r w:rsidR="00BC1E2C" w:rsidRPr="00566115">
        <w:rPr>
          <w:rFonts w:ascii="Garamond" w:hAnsi="Garamond"/>
          <w:sz w:val="28"/>
          <w:szCs w:val="28"/>
        </w:rPr>
        <w:t xml:space="preserve">diately appoint an Ad </w:t>
      </w:r>
      <w:r w:rsidRPr="00566115">
        <w:rPr>
          <w:rFonts w:ascii="Garamond" w:hAnsi="Garamond"/>
          <w:sz w:val="28"/>
          <w:szCs w:val="28"/>
        </w:rPr>
        <w:t>Hoc State Chair Search Committee, who, with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approval of the S</w:t>
      </w:r>
      <w:r w:rsidR="00BC1E2C" w:rsidRPr="00566115">
        <w:rPr>
          <w:rFonts w:ascii="Garamond" w:hAnsi="Garamond"/>
          <w:sz w:val="28"/>
          <w:szCs w:val="28"/>
        </w:rPr>
        <w:t xml:space="preserve">tate Chairs, will determine the </w:t>
      </w:r>
      <w:r w:rsidRPr="00566115">
        <w:rPr>
          <w:rFonts w:ascii="Garamond" w:hAnsi="Garamond"/>
          <w:sz w:val="28"/>
          <w:szCs w:val="28"/>
        </w:rPr>
        <w:t>guidelines and deadlines for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selecting an interim State Chair to complete the term of the vacant position.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This selection process will not exceed forty-five days.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If an OJCL Convention falls during this forty-five day period, then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selection process should follow Sections (3) and (4) of this Article for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remainder of the current term for the respective position.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If all State Chair positions are vacant simultaneously, or if the remaining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Chair is the object of removal proceedings, then the Sponsor of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OJCL President will assume the duties of State Chair under this Section.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921B08" w:rsidRPr="00566115" w:rsidRDefault="00921B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>ARTICLE V. OFFICERS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5.01 </w:t>
      </w:r>
      <w:r w:rsidRPr="00566115">
        <w:rPr>
          <w:rFonts w:ascii="Garamond" w:hAnsi="Garamond"/>
          <w:sz w:val="28"/>
          <w:szCs w:val="28"/>
        </w:rPr>
        <w:t>Officer Positions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The elected statewide officers of this organization will be the    Presiden</w:t>
      </w:r>
      <w:r w:rsidR="00BC1E2C" w:rsidRPr="00566115">
        <w:rPr>
          <w:rFonts w:ascii="Garamond" w:hAnsi="Garamond"/>
          <w:sz w:val="28"/>
          <w:szCs w:val="28"/>
        </w:rPr>
        <w:t xml:space="preserve">t, First Vice President, Second </w:t>
      </w:r>
      <w:r w:rsidRPr="00566115">
        <w:rPr>
          <w:rFonts w:ascii="Garamond" w:hAnsi="Garamond"/>
          <w:sz w:val="28"/>
          <w:szCs w:val="28"/>
        </w:rPr>
        <w:t xml:space="preserve">Vice President, Secretary, Treasurer, and the Parliamentarian. 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The appointed statewide officers of this organization will be Historian and Torc</w:t>
      </w:r>
      <w:r w:rsidR="00BC1E2C" w:rsidRPr="00566115">
        <w:rPr>
          <w:rFonts w:ascii="Garamond" w:hAnsi="Garamond"/>
          <w:sz w:val="28"/>
          <w:szCs w:val="28"/>
        </w:rPr>
        <w:t xml:space="preserve">h Editor. Candidates for </w:t>
      </w:r>
      <w:r w:rsidRPr="00566115">
        <w:rPr>
          <w:rFonts w:ascii="Garamond" w:hAnsi="Garamond"/>
          <w:sz w:val="28"/>
          <w:szCs w:val="28"/>
        </w:rPr>
        <w:t>these positions will be required to submit an application, which will then b</w:t>
      </w:r>
      <w:r w:rsidR="00BC1E2C" w:rsidRPr="00566115">
        <w:rPr>
          <w:rFonts w:ascii="Garamond" w:hAnsi="Garamond"/>
          <w:sz w:val="28"/>
          <w:szCs w:val="28"/>
        </w:rPr>
        <w:t xml:space="preserve">e reviewed by the new Executive </w:t>
      </w:r>
      <w:r w:rsidRPr="00566115">
        <w:rPr>
          <w:rFonts w:ascii="Garamond" w:hAnsi="Garamond"/>
          <w:sz w:val="28"/>
          <w:szCs w:val="28"/>
        </w:rPr>
        <w:t>Board prior to the Changeover Meeting after the State Convention. The ap</w:t>
      </w:r>
      <w:r w:rsidR="00BC1E2C" w:rsidRPr="00566115">
        <w:rPr>
          <w:rFonts w:ascii="Garamond" w:hAnsi="Garamond"/>
          <w:sz w:val="28"/>
          <w:szCs w:val="28"/>
        </w:rPr>
        <w:t xml:space="preserve">plication must be received by a </w:t>
      </w:r>
      <w:r w:rsidRPr="00566115">
        <w:rPr>
          <w:rFonts w:ascii="Garamond" w:hAnsi="Garamond"/>
          <w:sz w:val="28"/>
          <w:szCs w:val="28"/>
        </w:rPr>
        <w:t xml:space="preserve">time determined and advertised by the OJCL. The Historian and the Torch </w:t>
      </w:r>
      <w:r w:rsidR="00BC1E2C" w:rsidRPr="00566115">
        <w:rPr>
          <w:rFonts w:ascii="Garamond" w:hAnsi="Garamond"/>
          <w:sz w:val="28"/>
          <w:szCs w:val="28"/>
        </w:rPr>
        <w:t xml:space="preserve">Editor will be appointed during </w:t>
      </w:r>
      <w:r w:rsidRPr="00566115">
        <w:rPr>
          <w:rFonts w:ascii="Garamond" w:hAnsi="Garamond"/>
          <w:sz w:val="28"/>
          <w:szCs w:val="28"/>
        </w:rPr>
        <w:t xml:space="preserve">the Changeover Meeting. To be appointed, candidates must receive </w:t>
      </w:r>
      <w:r w:rsidR="00BC1E2C" w:rsidRPr="00566115">
        <w:rPr>
          <w:rFonts w:ascii="Garamond" w:hAnsi="Garamond"/>
          <w:sz w:val="28"/>
          <w:szCs w:val="28"/>
        </w:rPr>
        <w:t xml:space="preserve">a simple majority by the voting </w:t>
      </w:r>
      <w:r w:rsidRPr="00566115">
        <w:rPr>
          <w:rFonts w:ascii="Garamond" w:hAnsi="Garamond"/>
          <w:sz w:val="28"/>
          <w:szCs w:val="28"/>
        </w:rPr>
        <w:t>members of the executive board.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The appointed regional officers of th</w:t>
      </w:r>
      <w:r w:rsidR="005407CD" w:rsidRPr="00566115">
        <w:rPr>
          <w:rFonts w:ascii="Garamond" w:hAnsi="Garamond"/>
          <w:sz w:val="28"/>
          <w:szCs w:val="28"/>
        </w:rPr>
        <w:t>is organization will be the three</w:t>
      </w:r>
      <w:r w:rsidRPr="00566115">
        <w:rPr>
          <w:rFonts w:ascii="Garamond" w:hAnsi="Garamond"/>
          <w:sz w:val="28"/>
          <w:szCs w:val="28"/>
        </w:rPr>
        <w:t xml:space="preserve"> Gu</w:t>
      </w:r>
      <w:r w:rsidR="00BC1E2C" w:rsidRPr="00566115">
        <w:rPr>
          <w:rFonts w:ascii="Garamond" w:hAnsi="Garamond"/>
          <w:sz w:val="28"/>
          <w:szCs w:val="28"/>
        </w:rPr>
        <w:t xml:space="preserve">bernators. Candidates for these </w:t>
      </w:r>
      <w:r w:rsidRPr="00566115">
        <w:rPr>
          <w:rFonts w:ascii="Garamond" w:hAnsi="Garamond"/>
          <w:sz w:val="28"/>
          <w:szCs w:val="28"/>
        </w:rPr>
        <w:t>positions will be required to submit an application, which will then b</w:t>
      </w:r>
      <w:r w:rsidR="00BC1E2C" w:rsidRPr="00566115">
        <w:rPr>
          <w:rFonts w:ascii="Garamond" w:hAnsi="Garamond"/>
          <w:sz w:val="28"/>
          <w:szCs w:val="28"/>
        </w:rPr>
        <w:t xml:space="preserve">e reviewed by the new Executive </w:t>
      </w:r>
      <w:r w:rsidRPr="00566115">
        <w:rPr>
          <w:rFonts w:ascii="Garamond" w:hAnsi="Garamond"/>
          <w:sz w:val="28"/>
          <w:szCs w:val="28"/>
        </w:rPr>
        <w:t>Board prior to the Changeover Meeting after the State Convention. The application must be</w:t>
      </w:r>
      <w:r w:rsidR="00BC1E2C" w:rsidRPr="00566115">
        <w:rPr>
          <w:rFonts w:ascii="Garamond" w:hAnsi="Garamond"/>
          <w:sz w:val="28"/>
          <w:szCs w:val="28"/>
        </w:rPr>
        <w:t xml:space="preserve"> received no </w:t>
      </w:r>
      <w:r w:rsidRPr="00566115">
        <w:rPr>
          <w:rFonts w:ascii="Garamond" w:hAnsi="Garamond"/>
          <w:sz w:val="28"/>
          <w:szCs w:val="28"/>
        </w:rPr>
        <w:t>later than a deadline determined and advertised by the OJCL after the end</w:t>
      </w:r>
      <w:r w:rsidR="00BC1E2C" w:rsidRPr="00566115">
        <w:rPr>
          <w:rFonts w:ascii="Garamond" w:hAnsi="Garamond"/>
          <w:sz w:val="28"/>
          <w:szCs w:val="28"/>
        </w:rPr>
        <w:t xml:space="preserve"> of the State Convention. To be </w:t>
      </w:r>
      <w:r w:rsidRPr="00566115">
        <w:rPr>
          <w:rFonts w:ascii="Garamond" w:hAnsi="Garamond"/>
          <w:sz w:val="28"/>
          <w:szCs w:val="28"/>
        </w:rPr>
        <w:t>appointed, candidates must receive a simple majority by the voting members of the executive board.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1. When all applicants for an appointed position are deficient or no one ap</w:t>
      </w:r>
      <w:r w:rsidR="00BC1E2C" w:rsidRPr="00566115">
        <w:rPr>
          <w:rFonts w:ascii="Garamond" w:hAnsi="Garamond"/>
          <w:sz w:val="28"/>
          <w:szCs w:val="28"/>
        </w:rPr>
        <w:t xml:space="preserve">plies, the OJCL executive board </w:t>
      </w:r>
      <w:r w:rsidRPr="00566115">
        <w:rPr>
          <w:rFonts w:ascii="Garamond" w:hAnsi="Garamond"/>
          <w:sz w:val="28"/>
          <w:szCs w:val="28"/>
        </w:rPr>
        <w:t>can decide with a vote of at least a 2/3 majority to delay action until the F</w:t>
      </w:r>
      <w:r w:rsidR="00BC1E2C" w:rsidRPr="00566115">
        <w:rPr>
          <w:rFonts w:ascii="Garamond" w:hAnsi="Garamond"/>
          <w:sz w:val="28"/>
          <w:szCs w:val="28"/>
        </w:rPr>
        <w:t xml:space="preserve">all planning meeting. In such a </w:t>
      </w:r>
      <w:r w:rsidRPr="00566115">
        <w:rPr>
          <w:rFonts w:ascii="Garamond" w:hAnsi="Garamond"/>
          <w:sz w:val="28"/>
          <w:szCs w:val="28"/>
        </w:rPr>
        <w:t>case, the deadline for applications to the unfilled position(s) will be moved t</w:t>
      </w:r>
      <w:r w:rsidR="00BC1E2C" w:rsidRPr="00566115">
        <w:rPr>
          <w:rFonts w:ascii="Garamond" w:hAnsi="Garamond"/>
          <w:sz w:val="28"/>
          <w:szCs w:val="28"/>
        </w:rPr>
        <w:t xml:space="preserve">o 30 days prior to the Fall </w:t>
      </w:r>
      <w:r w:rsidRPr="00566115">
        <w:rPr>
          <w:rFonts w:ascii="Garamond" w:hAnsi="Garamond"/>
          <w:sz w:val="28"/>
          <w:szCs w:val="28"/>
        </w:rPr>
        <w:t>Planning Meeting.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8"/>
          <w:szCs w:val="28"/>
        </w:rPr>
      </w:pP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921B08" w:rsidRPr="00566115" w:rsidRDefault="00921B08" w:rsidP="0099159A">
      <w:pPr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br w:type="page"/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5.02 </w:t>
      </w:r>
      <w:r w:rsidRPr="00566115">
        <w:rPr>
          <w:rFonts w:ascii="Garamond" w:hAnsi="Garamond"/>
          <w:sz w:val="28"/>
          <w:szCs w:val="28"/>
        </w:rPr>
        <w:t>Eligibility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 candidate for office must be a Member in good standing of a local Chapter</w:t>
      </w:r>
      <w:r w:rsidR="00BC1E2C" w:rsidRPr="00566115">
        <w:rPr>
          <w:rFonts w:ascii="Garamond" w:hAnsi="Garamond"/>
          <w:sz w:val="28"/>
          <w:szCs w:val="28"/>
        </w:rPr>
        <w:t xml:space="preserve"> in good standing. He or </w:t>
      </w:r>
      <w:r w:rsidRPr="00566115">
        <w:rPr>
          <w:rFonts w:ascii="Garamond" w:hAnsi="Garamond"/>
          <w:sz w:val="28"/>
          <w:szCs w:val="28"/>
        </w:rPr>
        <w:t>she should be enrolled in a classics course or have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completed all the classics courses offered by his or her school.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 xml:space="preserve">B: </w:t>
      </w:r>
      <w:r w:rsidR="00593528" w:rsidRPr="00566115">
        <w:rPr>
          <w:rFonts w:ascii="Garamond" w:hAnsi="Garamond"/>
          <w:sz w:val="28"/>
          <w:szCs w:val="28"/>
        </w:rPr>
        <w:t>There will be no more than two candidates for elected office from the same school, and each school may only nominate one candidate for each appointed office.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No chapter may sponsor a candidate for an office, which a member of that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chapter holds at the time of that candidate's election or appointment.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The candidate's Sponsor or a designee of that Sponsor must be present with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 candidate at the convention.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 xml:space="preserve">E: </w:t>
      </w:r>
      <w:r w:rsidR="00593528" w:rsidRPr="00566115">
        <w:rPr>
          <w:rFonts w:ascii="Garamond" w:hAnsi="Garamond"/>
          <w:sz w:val="28"/>
          <w:szCs w:val="28"/>
        </w:rPr>
        <w:t>The candidates for the offices of President, First Vice President, Second Vice President, Treasurer, Secretary, and Parliamentarian must have attended at least one prior OJCL Convention.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5.03 </w:t>
      </w:r>
      <w:r w:rsidRPr="00566115">
        <w:rPr>
          <w:rFonts w:ascii="Garamond" w:hAnsi="Garamond"/>
          <w:sz w:val="28"/>
          <w:szCs w:val="28"/>
        </w:rPr>
        <w:t xml:space="preserve">Nominations of Statewide Candidates 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 Pre-filing:</w:t>
      </w:r>
    </w:p>
    <w:p w:rsidR="00BC1E2C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1. A delegate seeking an elective office must complete the pre-filing application form found on the OJCL website and submit it to the Parliamentarian postmarked thirty days or by a posted deadline prior to the State Convention. A delegate seeking an appointive office must complete and submit the application to the Parliamentarian for appointed office by a time determined and advertised by the OJCL.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2. There will be no more than two pre-filed candidates from the same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 xml:space="preserve">chapter. 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State of Emergency: A state of emergency will be declared for any elective</w:t>
      </w:r>
      <w:r w:rsidR="00BC1E2C" w:rsidRPr="00566115">
        <w:rPr>
          <w:rFonts w:ascii="Garamond" w:hAnsi="Garamond"/>
          <w:sz w:val="28"/>
          <w:szCs w:val="28"/>
        </w:rPr>
        <w:t xml:space="preserve"> office for which fewer than </w:t>
      </w:r>
      <w:r w:rsidRPr="00566115">
        <w:rPr>
          <w:rFonts w:ascii="Garamond" w:hAnsi="Garamond"/>
          <w:sz w:val="28"/>
          <w:szCs w:val="28"/>
        </w:rPr>
        <w:t xml:space="preserve">two delegates have pre-filed. </w:t>
      </w:r>
      <w:r w:rsidR="00DD47AB" w:rsidRPr="00566115">
        <w:rPr>
          <w:rFonts w:ascii="Garamond" w:hAnsi="Garamond"/>
          <w:sz w:val="28"/>
          <w:szCs w:val="28"/>
        </w:rPr>
        <w:t xml:space="preserve">During a state of emergency, Article V Sections 2.B and 2.C of the OJCL Constitution will be waived. </w:t>
      </w:r>
      <w:r w:rsidRPr="00566115">
        <w:rPr>
          <w:rFonts w:ascii="Garamond" w:hAnsi="Garamond"/>
          <w:sz w:val="28"/>
          <w:szCs w:val="28"/>
        </w:rPr>
        <w:t>The Parliamentarian will announce during the first assembly of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Convention, which offices, if any, are in a state-of-emergency.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Nominations Committee: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1. The Nominations Committee consists of two Voting Delegates from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each chapter in good standing. The Voting Delegates must be in good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standing and must attend both the Nominations Committee meeting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and the Meet the Candidates session for the Chapter to receive two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votes in the elections of officers and the ratification of amendments. If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only one Voting Delegate of a Chapter attends both meetings, then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that Chapter will receive one vote. If no Voting Delegate attends both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meetings, then that Chapter will receive no votes.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2. The Nominations Committee will nominate the candidates for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elective offices of OJCL. No candidate will be nominated outside of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Nominations Committee meeting. The Parliamentarian will chair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Nominations Committee meeting.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3. Each Chapter in good standing must send two Members in good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standing as Voting Delegates to the Nominations Committee meeting.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 Chapter failing to send delegates to the Nominations Committee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meeting will lose its votes in the election of officers.</w:t>
      </w:r>
    </w:p>
    <w:p w:rsidR="00921B08" w:rsidRPr="00566115" w:rsidRDefault="00921B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br w:type="page"/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4. If exactly two delegates have pre-filed for an office then those two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delegates automatically will become the candidates for that office. If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fewer than two delegates have pre-filed for an office, then any prefiled</w:t>
      </w:r>
      <w:r w:rsidR="0099159A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delegate automatically will become a candidate for that office.</w:t>
      </w:r>
      <w:r w:rsidR="00BC1E2C" w:rsidRPr="00566115">
        <w:rPr>
          <w:rFonts w:ascii="Garamond" w:hAnsi="Garamond"/>
          <w:sz w:val="28"/>
          <w:szCs w:val="28"/>
        </w:rPr>
        <w:t xml:space="preserve">  </w:t>
      </w:r>
      <w:r w:rsidRPr="00566115">
        <w:rPr>
          <w:rFonts w:ascii="Garamond" w:hAnsi="Garamond"/>
          <w:sz w:val="28"/>
          <w:szCs w:val="28"/>
        </w:rPr>
        <w:t>Any remaining slot(s) may be filled by means of a run-off election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among delegates nominated from the floor of the Nominations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Committee meeting. If more than two delegates have pre-filed for an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office, then no additional nominations may be taken from the floor. A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run-off election will determine which two of the pre-filed delegates will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become the candidates for that office.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E: Meet the Candidates Session: A Chapter must send the same Voting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Delegates to the Nominations Committee meeting and the "Meet the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Candidates" session in order for that Chapter to retain its votes in the election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of officers.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jc w:val="both"/>
        <w:rPr>
          <w:rFonts w:ascii="Garamond" w:hAnsi="Garamond"/>
          <w:b/>
          <w:bCs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5.04 </w:t>
      </w:r>
      <w:r w:rsidRPr="00566115">
        <w:rPr>
          <w:rFonts w:ascii="Garamond" w:hAnsi="Garamond"/>
          <w:sz w:val="28"/>
          <w:szCs w:val="28"/>
        </w:rPr>
        <w:t xml:space="preserve">Elections Procedure for Statewide Office 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Campaign speeches and demonstrations on behalf of the candidates will be</w:t>
      </w:r>
      <w:r w:rsidR="00BC1E2C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held at the discretion of the Executive Board.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Voting delegates will vote by secret ballot. Any Voting Delegate who attends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both the Nominations Committee meeting and the "Meet the Candidates"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session may cast one vote in the election of officers. A Chapter may have a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maximum of two Voting Delegates. The Voting Delegates must vote in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accordance with their Chapter's caucus decisions.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A candidate must receive a majority of votes cast to be elected to any OJCL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office. An abstention does not count as a vote cast.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Campaign Rules: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1. Candidates must attend the Nominations Committee meeting and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"Meet the Candidates" session.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2. No campaigns for candidates may begin until after the Nominations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Committee has adjourned its meeting.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3. Signs, posters, banners and other campaign materials will be posted at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 discretion of the host institution. Campaign materials should show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only positive support of candidates. All campaign materials must be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removed prior to General Assembly III.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4. The OJCL Executive Board reserves the right to disqualify a candidate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for violating any of the above rules, using poor taste in campaigning,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or not completing the necessary filing requirements.</w:t>
      </w:r>
    </w:p>
    <w:p w:rsidR="005407CD" w:rsidRPr="00566115" w:rsidRDefault="005407CD" w:rsidP="005407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5. All campaign materials must not exceed the campaign spending limit, established by the OJCL State Chairs and Parliamentarian</w:t>
      </w:r>
    </w:p>
    <w:p w:rsidR="005407CD" w:rsidRPr="00566115" w:rsidRDefault="005407CD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5.05 </w:t>
      </w:r>
      <w:r w:rsidRPr="00566115">
        <w:rPr>
          <w:rFonts w:ascii="Garamond" w:hAnsi="Garamond"/>
          <w:sz w:val="28"/>
          <w:szCs w:val="28"/>
        </w:rPr>
        <w:t>Removal Procedure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An Officer of OJCL may be removed from office for reasons including but not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limited to: serious negligence of duties as defined in the OJCL By-laws, failure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to maintain good standing in OJCL or NJCL, and/or infraction of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 rules at the OJCL or NJCL Convention.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Proceedings to remove an OJCL Officer will be initiated by a written petition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for removal, including specific charges, signed by two OJCL Officers, an OJCL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Chair, or three OJCL Sponsors. The petition must be submitted to either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Chair, who will subsequently handle the removal proceedings under this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Article as the Designated State Chair.</w:t>
      </w:r>
    </w:p>
    <w:p w:rsidR="00921B08" w:rsidRPr="00566115" w:rsidRDefault="00921B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br w:type="page"/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The Designated State Chair will immediately notify the charged Officer and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that Officer's Sponsor by telephone, followed by notification by mail, and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rest of the Executive Board by mail that removal proceedings have begun.</w:t>
      </w:r>
      <w:r w:rsidR="003F113E" w:rsidRPr="00566115">
        <w:rPr>
          <w:rFonts w:ascii="Garamond" w:hAnsi="Garamond"/>
          <w:sz w:val="28"/>
          <w:szCs w:val="28"/>
        </w:rPr>
        <w:t xml:space="preserve">  </w:t>
      </w:r>
      <w:r w:rsidRPr="00566115">
        <w:rPr>
          <w:rFonts w:ascii="Garamond" w:hAnsi="Garamond"/>
          <w:sz w:val="28"/>
          <w:szCs w:val="28"/>
        </w:rPr>
        <w:t>This notification must include the following: a list of the charges indicated in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 petition for removal; an outline of the removal process under this Section,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including the deadlines established in accordance with this Section; and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address and phone number of the charged Officer, his or her Sponsor, and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 Designated State Chair.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The Sponsor of the charged Officer will guarantee that the charged Officer will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present an adequate defense to the Voting Members of the OJCL Executive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Board by mail, by telephone, or in person. No vote will be taken until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Sponsor of the charged Officer notifies the Designated State Chair that he or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she is satisfied that an adequate defense has been presented or until thirty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days have passed since the charged Officer was notified of the removal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proceedings.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E: When the defense has been completed or the thirty-day time limit has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expired, the Designated State Chair will collect votes from the Voting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Members of the OJCL Executive Board by telephone. A two-thirds affirmative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vote will be necessary to remove an OJCL Officer from office. The Sponsor of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 removed OJCL Officer will guarantee that the removed Officer will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immediately turn over to a State Chair all records, files, documents,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materials, funds, and other OJCL property.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5.06 </w:t>
      </w:r>
      <w:r w:rsidRPr="00566115">
        <w:rPr>
          <w:rFonts w:ascii="Garamond" w:hAnsi="Garamond"/>
          <w:sz w:val="28"/>
          <w:szCs w:val="28"/>
        </w:rPr>
        <w:t>Vacancies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If the Presidency becomes vacant, the State Chairs will fill the vacancy at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their discretion, with advice from the OJCL Executive Board.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If an office other than the Presidency becomes vacant, then the President,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with the advice of the OJCL Executive Board, will appoint a qualified person to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fill the position.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>5.07</w:t>
      </w:r>
      <w:r w:rsidRPr="00566115">
        <w:rPr>
          <w:rFonts w:ascii="Garamond" w:hAnsi="Garamond"/>
          <w:b/>
          <w:sz w:val="28"/>
          <w:szCs w:val="28"/>
        </w:rPr>
        <w:t xml:space="preserve">   </w:t>
      </w:r>
      <w:r w:rsidRPr="00566115">
        <w:rPr>
          <w:rFonts w:ascii="Garamond" w:hAnsi="Garamond"/>
          <w:sz w:val="28"/>
          <w:szCs w:val="28"/>
        </w:rPr>
        <w:t>Nominations of Regional Candidates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Eligibility of regional candidates shall be the same as outlined in Article 5, Section 2</w:t>
      </w:r>
      <w:r w:rsidRPr="00566115">
        <w:rPr>
          <w:rFonts w:ascii="Garamond" w:hAnsi="Garamond"/>
          <w:b/>
          <w:sz w:val="28"/>
          <w:szCs w:val="28"/>
        </w:rPr>
        <w:t xml:space="preserve">        </w:t>
      </w:r>
      <w:r w:rsidRPr="00566115">
        <w:rPr>
          <w:rFonts w:ascii="Garamond" w:hAnsi="Garamond"/>
          <w:sz w:val="28"/>
          <w:szCs w:val="28"/>
        </w:rPr>
        <w:t xml:space="preserve"> 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The candidates must pre-file no later than the deadline determ</w:t>
      </w:r>
      <w:r w:rsidR="003F113E" w:rsidRPr="00566115">
        <w:rPr>
          <w:rFonts w:ascii="Garamond" w:hAnsi="Garamond"/>
          <w:sz w:val="28"/>
          <w:szCs w:val="28"/>
        </w:rPr>
        <w:t xml:space="preserve">ined and advertised by the OJCL </w:t>
      </w:r>
      <w:r w:rsidRPr="00566115">
        <w:rPr>
          <w:rFonts w:ascii="Garamond" w:hAnsi="Garamond"/>
          <w:sz w:val="28"/>
          <w:szCs w:val="28"/>
        </w:rPr>
        <w:t>Executive Board.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sz w:val="28"/>
          <w:szCs w:val="28"/>
        </w:rPr>
        <w:t>5.08</w:t>
      </w:r>
      <w:r w:rsidRPr="00566115">
        <w:rPr>
          <w:rFonts w:ascii="Garamond" w:hAnsi="Garamond"/>
          <w:sz w:val="28"/>
          <w:szCs w:val="28"/>
        </w:rPr>
        <w:t xml:space="preserve">   Appointment Procedures of Regional Officers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All those who wish to apply for a regional office will fill out an applic</w:t>
      </w:r>
      <w:r w:rsidR="003F113E" w:rsidRPr="00566115">
        <w:rPr>
          <w:rFonts w:ascii="Garamond" w:hAnsi="Garamond"/>
          <w:sz w:val="28"/>
          <w:szCs w:val="28"/>
        </w:rPr>
        <w:t xml:space="preserve">ation and submit it to the OJCL </w:t>
      </w:r>
      <w:r w:rsidRPr="00566115">
        <w:rPr>
          <w:rFonts w:ascii="Garamond" w:hAnsi="Garamond"/>
          <w:sz w:val="28"/>
          <w:szCs w:val="28"/>
        </w:rPr>
        <w:t>Parliamentarian.</w:t>
      </w:r>
    </w:p>
    <w:p w:rsidR="002C3608" w:rsidRPr="00566115" w:rsidRDefault="00DD47AB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The</w:t>
      </w:r>
      <w:r w:rsidR="002C3608" w:rsidRPr="00566115">
        <w:rPr>
          <w:rFonts w:ascii="Garamond" w:hAnsi="Garamond"/>
          <w:sz w:val="28"/>
          <w:szCs w:val="28"/>
        </w:rPr>
        <w:t xml:space="preserve"> OJCL Parliamentarian shall then distribute all applications to the</w:t>
      </w:r>
      <w:r w:rsidR="003F113E" w:rsidRPr="00566115">
        <w:rPr>
          <w:rFonts w:ascii="Garamond" w:hAnsi="Garamond"/>
          <w:sz w:val="28"/>
          <w:szCs w:val="28"/>
        </w:rPr>
        <w:t xml:space="preserve"> OJCL Executive Board, who will </w:t>
      </w:r>
      <w:r w:rsidR="002C3608" w:rsidRPr="00566115">
        <w:rPr>
          <w:rFonts w:ascii="Garamond" w:hAnsi="Garamond"/>
          <w:sz w:val="28"/>
          <w:szCs w:val="28"/>
        </w:rPr>
        <w:t>then review them.</w:t>
      </w:r>
    </w:p>
    <w:p w:rsidR="002C3608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The OJCL Executive Board will hold a conference prior to the Changeover</w:t>
      </w:r>
      <w:r w:rsidR="003F113E" w:rsidRPr="00566115">
        <w:rPr>
          <w:rFonts w:ascii="Garamond" w:hAnsi="Garamond"/>
          <w:sz w:val="28"/>
          <w:szCs w:val="28"/>
        </w:rPr>
        <w:t xml:space="preserve"> Meeting to select the regional </w:t>
      </w:r>
      <w:r w:rsidRPr="00566115">
        <w:rPr>
          <w:rFonts w:ascii="Garamond" w:hAnsi="Garamond"/>
          <w:sz w:val="28"/>
          <w:szCs w:val="28"/>
        </w:rPr>
        <w:t>officers from those who have applied.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921B08" w:rsidRPr="00566115" w:rsidRDefault="00921B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ARTICLE VI. </w:t>
      </w:r>
      <w:r w:rsidRPr="00566115">
        <w:rPr>
          <w:rFonts w:ascii="Garamond" w:hAnsi="Garamond"/>
          <w:sz w:val="28"/>
          <w:szCs w:val="28"/>
        </w:rPr>
        <w:t>SENIOR CLASSICAL LEAGUE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6.01 </w:t>
      </w:r>
      <w:r w:rsidRPr="00566115">
        <w:rPr>
          <w:rFonts w:ascii="Garamond" w:hAnsi="Garamond"/>
          <w:sz w:val="28"/>
          <w:szCs w:val="28"/>
        </w:rPr>
        <w:t>OJCL recognizes and promotes the Ohio Senior Classical League (OSCL) as its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college-level affiliate organization. The OSCL annually must provide the OJCL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Chairs and OJCL Parliamentarian with the most current copy of the OSCL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and NSCL Constitutions and Bylaws.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921B08" w:rsidRPr="00566115" w:rsidRDefault="00921B08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ARTICLE VII. </w:t>
      </w:r>
      <w:r w:rsidRPr="00566115">
        <w:rPr>
          <w:rFonts w:ascii="Garamond" w:hAnsi="Garamond"/>
          <w:sz w:val="28"/>
          <w:szCs w:val="28"/>
        </w:rPr>
        <w:t>AMENDMENTS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7.01 </w:t>
      </w:r>
      <w:r w:rsidRPr="00566115">
        <w:rPr>
          <w:rFonts w:ascii="Garamond" w:hAnsi="Garamond"/>
          <w:sz w:val="28"/>
          <w:szCs w:val="28"/>
        </w:rPr>
        <w:t>Proposal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Any student Member of OJCL in good standing may propose amendments to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any portion of the OJCL Constitution except the following: the Section on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Sponsor membership, the Item on Sponsor good standing, and the Article on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State Chairs.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Any Sponsor of OJCL in good standing may propose amendments to any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portion of the OJCL Constitution.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No amendment to the OJCL Constitution may be proposed that contradicts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Constitution, By-laws, or other policy of NJCL or ACL.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D: All proposed amendments to the OJCL Constitution must be submitted in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writing to the OJCL Parliamentarian, post marked no later than sixty days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prior to the OJCL Convention.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E: The OJCL Executive Board will review each proposed amendment to the OJCL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Constitution and will vote by majority whether or not to recommend its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ratification. The Executive Board may not prevent the proposal of any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amendment to the OJCL Constitution, which has been properly submitted by a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Member or Sponsor.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F: Each OJCL Chapter attending the OJCL Convention will receive a copy of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proposed amendments to the OJCL Constitution upon arriving at Convention.</w:t>
      </w:r>
      <w:r w:rsidR="003F113E" w:rsidRPr="00566115">
        <w:rPr>
          <w:rFonts w:ascii="Garamond" w:hAnsi="Garamond"/>
          <w:sz w:val="28"/>
          <w:szCs w:val="28"/>
        </w:rPr>
        <w:t xml:space="preserve">  </w:t>
      </w:r>
      <w:r w:rsidRPr="00566115">
        <w:rPr>
          <w:rFonts w:ascii="Garamond" w:hAnsi="Garamond"/>
          <w:sz w:val="28"/>
          <w:szCs w:val="28"/>
        </w:rPr>
        <w:t>The OJCL Parliamentarian will publish these proposed amendments prior to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 when possible.</w:t>
      </w:r>
    </w:p>
    <w:p w:rsidR="00BC1E2C" w:rsidRPr="00566115" w:rsidRDefault="00BC1E2C" w:rsidP="0099159A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b/>
          <w:bCs/>
          <w:sz w:val="28"/>
          <w:szCs w:val="28"/>
        </w:rPr>
        <w:t xml:space="preserve">7.02 </w:t>
      </w:r>
      <w:r w:rsidRPr="00566115">
        <w:rPr>
          <w:rFonts w:ascii="Garamond" w:hAnsi="Garamond"/>
          <w:sz w:val="28"/>
          <w:szCs w:val="28"/>
        </w:rPr>
        <w:t>Ratification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A: The ratification of amendments to the OJCL Constitution will occur during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OJCL Convention. Each Voting Delegate eligible to vote in the election of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Officers will receive one vote in the ratification of these amendments, except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those p</w:t>
      </w:r>
      <w:r w:rsidR="006A6978">
        <w:rPr>
          <w:rFonts w:ascii="Garamond" w:hAnsi="Garamond"/>
          <w:sz w:val="28"/>
          <w:szCs w:val="28"/>
        </w:rPr>
        <w:t xml:space="preserve">ertaining to the following: the </w:t>
      </w:r>
      <w:r w:rsidRPr="00566115">
        <w:rPr>
          <w:rFonts w:ascii="Garamond" w:hAnsi="Garamond"/>
          <w:sz w:val="28"/>
          <w:szCs w:val="28"/>
        </w:rPr>
        <w:t>Section on Sponsor membership,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Item on Sponsor good standing, and the Article on State Chairs.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B: Each OJCL Sponsor in good standing present at the OJCL Convention will have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one vote in the ratification of amendments to the OJCL Constitution pertaining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="006A6978">
        <w:rPr>
          <w:rFonts w:ascii="Garamond" w:hAnsi="Garamond"/>
          <w:sz w:val="28"/>
          <w:szCs w:val="28"/>
        </w:rPr>
        <w:t xml:space="preserve">to the following: the </w:t>
      </w:r>
      <w:r w:rsidRPr="00566115">
        <w:rPr>
          <w:rFonts w:ascii="Garamond" w:hAnsi="Garamond"/>
          <w:sz w:val="28"/>
          <w:szCs w:val="28"/>
        </w:rPr>
        <w:t>Section on Sponsor membership, the Item on Sponsor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good standing, and the Article on State Chairs. The ratification of these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amendments will occur during a meeting of the Sponsors during the OJCL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Convention.</w:t>
      </w:r>
    </w:p>
    <w:p w:rsidR="00BC1E2C" w:rsidRPr="00566115" w:rsidRDefault="002C3608" w:rsidP="0099159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C: A two-thirds affirmative vote will be required to ratify any amendment to the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OJCL Constitution. Ratified amendments will become effective immediately,</w:t>
      </w:r>
      <w:r w:rsidR="003F113E" w:rsidRPr="00566115">
        <w:rPr>
          <w:rFonts w:ascii="Garamond" w:hAnsi="Garamond"/>
          <w:sz w:val="28"/>
          <w:szCs w:val="28"/>
        </w:rPr>
        <w:t xml:space="preserve"> </w:t>
      </w:r>
      <w:r w:rsidRPr="00566115">
        <w:rPr>
          <w:rFonts w:ascii="Garamond" w:hAnsi="Garamond"/>
          <w:sz w:val="28"/>
          <w:szCs w:val="28"/>
        </w:rPr>
        <w:t>unless an alternate time is specified in the amendment.</w:t>
      </w:r>
    </w:p>
    <w:p w:rsidR="00BC1E2C" w:rsidRPr="00566115" w:rsidRDefault="00BC1E2C" w:rsidP="0099159A">
      <w:pPr>
        <w:jc w:val="both"/>
        <w:rPr>
          <w:rFonts w:ascii="Garamond" w:hAnsi="Garamond"/>
          <w:sz w:val="28"/>
          <w:szCs w:val="28"/>
        </w:rPr>
      </w:pPr>
    </w:p>
    <w:p w:rsidR="00BC1E2C" w:rsidRPr="00566115" w:rsidRDefault="002C3608" w:rsidP="0099159A">
      <w:pPr>
        <w:jc w:val="both"/>
        <w:rPr>
          <w:rFonts w:ascii="Garamond" w:hAnsi="Garamond"/>
          <w:sz w:val="28"/>
          <w:szCs w:val="28"/>
        </w:rPr>
      </w:pPr>
      <w:r w:rsidRPr="00566115">
        <w:rPr>
          <w:rFonts w:ascii="Garamond" w:hAnsi="Garamond"/>
          <w:sz w:val="28"/>
          <w:szCs w:val="28"/>
        </w:rPr>
        <w:t>Amended: 2/03, 3/04, 3/08, 2/11</w:t>
      </w:r>
      <w:r w:rsidR="0099159A" w:rsidRPr="00566115">
        <w:rPr>
          <w:rFonts w:ascii="Garamond" w:hAnsi="Garamond"/>
          <w:sz w:val="28"/>
          <w:szCs w:val="28"/>
        </w:rPr>
        <w:t>, 3/13</w:t>
      </w:r>
    </w:p>
    <w:p w:rsidR="003D0723" w:rsidRDefault="003D0723" w:rsidP="0030135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D0723" w:rsidRPr="003F113E" w:rsidRDefault="003D0723" w:rsidP="003D0723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4F0D4F5C" wp14:editId="49770267">
            <wp:extent cx="1376413" cy="1504950"/>
            <wp:effectExtent l="0" t="0" r="0" b="0"/>
            <wp:docPr id="2" name="Picture 2" descr="U:\stateconventio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stateconvention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82" cy="15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723" w:rsidRPr="003F113E" w:rsidSect="00BC1E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08" w:rsidRDefault="00921B08" w:rsidP="00921B08">
      <w:r>
        <w:separator/>
      </w:r>
    </w:p>
  </w:endnote>
  <w:endnote w:type="continuationSeparator" w:id="0">
    <w:p w:rsidR="00921B08" w:rsidRDefault="00921B08" w:rsidP="009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726196"/>
      <w:docPartObj>
        <w:docPartGallery w:val="Page Numbers (Bottom of Page)"/>
        <w:docPartUnique/>
      </w:docPartObj>
    </w:sdtPr>
    <w:sdtEndPr/>
    <w:sdtContent>
      <w:p w:rsidR="00921B08" w:rsidRDefault="00C0147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0" t="0" r="24130" b="11430"/>
                  <wp:wrapNone/>
                  <wp:docPr id="65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1B08" w:rsidRPr="00921B08" w:rsidRDefault="00921B08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 w:rsidRPr="00921B08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921B08">
                                <w:fldChar w:fldCharType="separate"/>
                              </w:r>
                              <w:r w:rsidR="006A6978" w:rsidRPr="006A6978">
                                <w:rPr>
                                  <w:noProof/>
                                  <w:color w:val="7F7F7F" w:themeColor="text1" w:themeTint="80"/>
                                </w:rPr>
                                <w:t>8</w:t>
                              </w:r>
                              <w:r w:rsidRPr="00921B08">
                                <w:rPr>
                                  <w:noProof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" adj="5400" filled="f" fillcolor="#17365d" strokecolor="#a5a5a5">
                  <v:textbox>
                    <w:txbxContent>
                      <w:p w:rsidR="00921B08" w:rsidRPr="00921B08" w:rsidRDefault="00921B08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921B08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921B08">
                          <w:fldChar w:fldCharType="separate"/>
                        </w:r>
                        <w:r w:rsidR="006A6978" w:rsidRPr="006A6978">
                          <w:rPr>
                            <w:noProof/>
                            <w:color w:val="7F7F7F" w:themeColor="text1" w:themeTint="80"/>
                          </w:rPr>
                          <w:t>8</w:t>
                        </w:r>
                        <w:r w:rsidRPr="00921B08">
                          <w:rPr>
                            <w:noProof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08" w:rsidRDefault="00921B08" w:rsidP="00921B08">
      <w:r>
        <w:separator/>
      </w:r>
    </w:p>
  </w:footnote>
  <w:footnote w:type="continuationSeparator" w:id="0">
    <w:p w:rsidR="00921B08" w:rsidRDefault="00921B08" w:rsidP="009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402"/>
    <w:multiLevelType w:val="hybridMultilevel"/>
    <w:tmpl w:val="4BBE513E"/>
    <w:lvl w:ilvl="0" w:tplc="D34AC77E">
      <w:start w:val="1"/>
      <w:numFmt w:val="decimal"/>
      <w:lvlText w:val="%1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12C66785"/>
    <w:multiLevelType w:val="hybridMultilevel"/>
    <w:tmpl w:val="F8F0CCB2"/>
    <w:lvl w:ilvl="0" w:tplc="48F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24EE8"/>
    <w:multiLevelType w:val="hybridMultilevel"/>
    <w:tmpl w:val="FF20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2040"/>
    <w:multiLevelType w:val="hybridMultilevel"/>
    <w:tmpl w:val="E300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22A"/>
    <w:multiLevelType w:val="hybridMultilevel"/>
    <w:tmpl w:val="A1BA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82"/>
    <w:multiLevelType w:val="hybridMultilevel"/>
    <w:tmpl w:val="373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9"/>
    <w:multiLevelType w:val="hybridMultilevel"/>
    <w:tmpl w:val="8760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42C2"/>
    <w:multiLevelType w:val="hybridMultilevel"/>
    <w:tmpl w:val="C056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B05"/>
    <w:multiLevelType w:val="hybridMultilevel"/>
    <w:tmpl w:val="62C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62CD"/>
    <w:multiLevelType w:val="hybridMultilevel"/>
    <w:tmpl w:val="B4E0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5A2F"/>
    <w:multiLevelType w:val="hybridMultilevel"/>
    <w:tmpl w:val="2034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04419"/>
    <w:multiLevelType w:val="multilevel"/>
    <w:tmpl w:val="4A7270D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F"/>
    <w:rsid w:val="002C3608"/>
    <w:rsid w:val="00301357"/>
    <w:rsid w:val="003A097F"/>
    <w:rsid w:val="003D0723"/>
    <w:rsid w:val="003F113E"/>
    <w:rsid w:val="005407CD"/>
    <w:rsid w:val="00566115"/>
    <w:rsid w:val="00593528"/>
    <w:rsid w:val="006A6978"/>
    <w:rsid w:val="00921B08"/>
    <w:rsid w:val="0099159A"/>
    <w:rsid w:val="00BC1E2C"/>
    <w:rsid w:val="00C01476"/>
    <w:rsid w:val="00D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0AD251"/>
  <w15:docId w15:val="{128C09AB-96EA-4FB6-B8EA-260022B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B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3648</Words>
  <Characters>18720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Junior Classical League Constitution printed: March 2008</vt:lpstr>
    </vt:vector>
  </TitlesOfParts>
  <Company>Summit Country Day School</Company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Junior Classical League Constitution printed: March 2008</dc:title>
  <dc:creator>Larry Dean</dc:creator>
  <cp:lastModifiedBy>Larry Dean</cp:lastModifiedBy>
  <cp:revision>4</cp:revision>
  <cp:lastPrinted>2011-10-01T01:13:00Z</cp:lastPrinted>
  <dcterms:created xsi:type="dcterms:W3CDTF">2016-02-24T13:52:00Z</dcterms:created>
  <dcterms:modified xsi:type="dcterms:W3CDTF">2018-01-09T17:36:00Z</dcterms:modified>
</cp:coreProperties>
</file>