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9E5" w:rsidRPr="003F49E5" w:rsidRDefault="003F49E5" w:rsidP="003F49E5">
      <w:pPr>
        <w:jc w:val="center"/>
        <w:rPr>
          <w:sz w:val="40"/>
          <w:szCs w:val="40"/>
        </w:rPr>
      </w:pPr>
      <w:r w:rsidRPr="003F49E5">
        <w:rPr>
          <w:sz w:val="40"/>
          <w:szCs w:val="40"/>
        </w:rPr>
        <w:t xml:space="preserve">Spirit </w:t>
      </w:r>
      <w:r>
        <w:rPr>
          <w:sz w:val="40"/>
          <w:szCs w:val="40"/>
        </w:rPr>
        <w:t>Rules and Guidelines</w:t>
      </w:r>
    </w:p>
    <w:p w:rsidR="003F49E5" w:rsidRDefault="003F49E5" w:rsidP="003F49E5">
      <w:r w:rsidRPr="003F49E5">
        <w:t>Spirit may be the only time you get to scream in the name of classics and have it actually be</w:t>
      </w:r>
      <w:r>
        <w:t xml:space="preserve"> worth points in a competition (and let’s be real – it’s probably the coolest part of Convention). </w:t>
      </w:r>
      <w:r w:rsidRPr="003F49E5">
        <w:t xml:space="preserve">We encourage you to participate in this year’s Spirit contest and have fun with it! Below are the Spirit rules and rubric by which we are grading you on. </w:t>
      </w:r>
    </w:p>
    <w:p w:rsidR="003F49E5" w:rsidRPr="003F49E5" w:rsidRDefault="003F49E5" w:rsidP="003F49E5">
      <w:r w:rsidRPr="003F49E5">
        <w:t>Costumes, props, signs, and creativity are acceptable and encouraged.</w:t>
      </w:r>
    </w:p>
    <w:p w:rsidR="003F49E5" w:rsidRDefault="003F49E5" w:rsidP="00B67E23">
      <w:pPr>
        <w:pStyle w:val="ListParagraph"/>
        <w:numPr>
          <w:ilvl w:val="0"/>
          <w:numId w:val="14"/>
        </w:numPr>
      </w:pPr>
      <w:r w:rsidRPr="003F49E5">
        <w:t>Using the school signs place</w:t>
      </w:r>
      <w:r>
        <w:t>d by your area is not permitted- do not wave them!</w:t>
      </w:r>
    </w:p>
    <w:p w:rsidR="003F49E5" w:rsidRPr="003F49E5" w:rsidRDefault="003F49E5" w:rsidP="00B67E23">
      <w:pPr>
        <w:pStyle w:val="ListParagraph"/>
        <w:numPr>
          <w:ilvl w:val="0"/>
          <w:numId w:val="14"/>
        </w:numPr>
      </w:pPr>
      <w:r w:rsidRPr="003F49E5">
        <w:t>No tossing anything! No bubbles and no noisemakers.</w:t>
      </w:r>
    </w:p>
    <w:p w:rsidR="003F49E5" w:rsidRDefault="003F49E5" w:rsidP="00B67E23">
      <w:pPr>
        <w:pStyle w:val="ListParagraph"/>
        <w:numPr>
          <w:ilvl w:val="0"/>
          <w:numId w:val="14"/>
        </w:numPr>
      </w:pPr>
      <w:r w:rsidRPr="003F49E5">
        <w:t>Nothing inappropriate (inappropriate dress, viole</w:t>
      </w:r>
      <w:bookmarkStart w:id="0" w:name="_GoBack"/>
      <w:bookmarkEnd w:id="0"/>
      <w:r w:rsidRPr="003F49E5">
        <w:t>nce, vulgarity, etc.).</w:t>
      </w:r>
    </w:p>
    <w:p w:rsidR="003F49E5" w:rsidRPr="003F49E5" w:rsidRDefault="003F49E5" w:rsidP="00B67E23">
      <w:pPr>
        <w:pStyle w:val="ListParagraph"/>
        <w:numPr>
          <w:ilvl w:val="1"/>
          <w:numId w:val="14"/>
        </w:numPr>
      </w:pPr>
      <w:r w:rsidRPr="003F49E5">
        <w:t>Full shirts, shoes, and arm-length pants are requi</w:t>
      </w:r>
      <w:r>
        <w:t>red to be considered for a spirit prize.</w:t>
      </w:r>
    </w:p>
    <w:p w:rsidR="003F49E5" w:rsidRPr="003F49E5" w:rsidRDefault="003F49E5" w:rsidP="00B67E23">
      <w:pPr>
        <w:pStyle w:val="ListParagraph"/>
        <w:numPr>
          <w:ilvl w:val="0"/>
          <w:numId w:val="14"/>
        </w:numPr>
      </w:pPr>
      <w:r w:rsidRPr="003F49E5">
        <w:t xml:space="preserve">Standing on chairs is not safe and not allowed. </w:t>
      </w:r>
      <w:r>
        <w:t>You will be disqualified from the Spirit competition if you do.</w:t>
      </w:r>
    </w:p>
    <w:p w:rsidR="003F49E5" w:rsidRPr="003F49E5" w:rsidRDefault="003F49E5" w:rsidP="00B67E23">
      <w:pPr>
        <w:pStyle w:val="ListParagraph"/>
        <w:numPr>
          <w:ilvl w:val="0"/>
          <w:numId w:val="14"/>
        </w:numPr>
      </w:pPr>
      <w:r w:rsidRPr="003F49E5">
        <w:t>Schools will be categorized based on the number of delegates as Small, Medium, or Large.</w:t>
      </w:r>
    </w:p>
    <w:p w:rsidR="003F49E5" w:rsidRPr="003F49E5" w:rsidRDefault="003F49E5" w:rsidP="00B67E23">
      <w:pPr>
        <w:pStyle w:val="ListParagraph"/>
        <w:numPr>
          <w:ilvl w:val="0"/>
          <w:numId w:val="14"/>
        </w:numPr>
      </w:pPr>
      <w:r w:rsidRPr="003F49E5">
        <w:t>Spirit is judged fifteen minutes before General Assemblies, not in the procession to the assemblies.</w:t>
      </w:r>
    </w:p>
    <w:p w:rsidR="003F49E5" w:rsidRPr="003F49E5" w:rsidRDefault="003F49E5" w:rsidP="00B67E23">
      <w:pPr>
        <w:pStyle w:val="ListParagraph"/>
        <w:numPr>
          <w:ilvl w:val="0"/>
          <w:numId w:val="14"/>
        </w:numPr>
        <w:rPr>
          <w:i/>
        </w:rPr>
      </w:pPr>
      <w:r w:rsidRPr="003F49E5">
        <w:rPr>
          <w:i/>
        </w:rPr>
        <w:t>Points will be deducted for violation of rules and inappropriate conduct.</w:t>
      </w:r>
    </w:p>
    <w:p w:rsidR="003F49E5" w:rsidRPr="003F49E5" w:rsidRDefault="003F49E5" w:rsidP="00B67E23">
      <w:pPr>
        <w:pStyle w:val="ListParagraph"/>
        <w:numPr>
          <w:ilvl w:val="0"/>
          <w:numId w:val="14"/>
        </w:numPr>
      </w:pPr>
      <w:r w:rsidRPr="003F49E5">
        <w:t>Prizes are awarded to the most c</w:t>
      </w:r>
      <w:r>
        <w:t>reative and awesome delegations, as well as those who truly reflect the awesomeness that is the JCL.</w:t>
      </w:r>
    </w:p>
    <w:p w:rsidR="003F49E5" w:rsidRPr="003F49E5" w:rsidRDefault="003F49E5" w:rsidP="003F49E5"/>
    <w:tbl>
      <w:tblPr>
        <w:tblW w:w="91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8"/>
        <w:gridCol w:w="6540"/>
        <w:gridCol w:w="1227"/>
      </w:tblGrid>
      <w:tr w:rsidR="003F49E5" w:rsidRPr="003F49E5" w:rsidTr="003F49E5"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F49E5" w:rsidRPr="003F49E5" w:rsidRDefault="003F49E5" w:rsidP="003F49E5">
            <w:r w:rsidRPr="003F49E5">
              <w:t xml:space="preserve">Spirit Rubric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F49E5" w:rsidRPr="003F49E5" w:rsidRDefault="003F49E5" w:rsidP="003F49E5">
            <w:r w:rsidRPr="003F49E5">
              <w:t xml:space="preserve">School: 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F49E5" w:rsidRPr="003F49E5" w:rsidRDefault="003F49E5" w:rsidP="003F49E5"/>
        </w:tc>
      </w:tr>
      <w:tr w:rsidR="003F49E5" w:rsidRPr="003F49E5" w:rsidTr="003F49E5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F49E5" w:rsidRPr="003F49E5" w:rsidRDefault="009D78CD" w:rsidP="003F49E5">
            <w:r>
              <w:t>10</w:t>
            </w:r>
            <w:r w:rsidR="003F49E5" w:rsidRPr="003F49E5">
              <w:t xml:space="preserve"> points possible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F49E5" w:rsidRDefault="003F49E5" w:rsidP="003F49E5">
            <w:r>
              <w:t>Volume</w:t>
            </w:r>
          </w:p>
          <w:p w:rsidR="003F49E5" w:rsidRPr="003F49E5" w:rsidRDefault="003F49E5" w:rsidP="003F49E5">
            <w:pPr>
              <w:pStyle w:val="ListParagraph"/>
              <w:numPr>
                <w:ilvl w:val="0"/>
                <w:numId w:val="10"/>
              </w:numPr>
            </w:pPr>
            <w:r w:rsidRPr="003F49E5">
              <w:t xml:space="preserve">How loud the delegation </w:t>
            </w:r>
            <w:r>
              <w:t xml:space="preserve">is </w:t>
            </w:r>
            <w:r w:rsidRPr="003F49E5">
              <w:t xml:space="preserve">throughout the competition </w:t>
            </w: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F49E5" w:rsidRPr="003F49E5" w:rsidRDefault="009D78CD" w:rsidP="003F49E5">
            <w:r>
              <w:t>___ of 10</w:t>
            </w:r>
            <w:r w:rsidR="003F49E5" w:rsidRPr="003F49E5">
              <w:t xml:space="preserve"> </w:t>
            </w:r>
          </w:p>
        </w:tc>
      </w:tr>
      <w:tr w:rsidR="003F49E5" w:rsidRPr="003F49E5" w:rsidTr="003F49E5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F49E5" w:rsidRPr="003F49E5" w:rsidRDefault="003F49E5" w:rsidP="003F49E5">
            <w:r w:rsidRPr="003F49E5">
              <w:t xml:space="preserve">10 points possible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F49E5" w:rsidRPr="003F49E5" w:rsidRDefault="003F49E5" w:rsidP="003F49E5">
            <w:r w:rsidRPr="003F49E5">
              <w:t xml:space="preserve">Creativity/ Originality </w:t>
            </w:r>
          </w:p>
          <w:p w:rsidR="003F49E5" w:rsidRPr="003F49E5" w:rsidRDefault="003F49E5" w:rsidP="003F49E5">
            <w:pPr>
              <w:pStyle w:val="ListParagraph"/>
              <w:numPr>
                <w:ilvl w:val="0"/>
                <w:numId w:val="9"/>
              </w:numPr>
            </w:pPr>
            <w:r w:rsidRPr="003F49E5">
              <w:t xml:space="preserve">Good use of the </w:t>
            </w:r>
            <w:r>
              <w:t>convention themes</w:t>
            </w:r>
          </w:p>
          <w:p w:rsidR="003F49E5" w:rsidRDefault="0049063E" w:rsidP="003F49E5">
            <w:pPr>
              <w:pStyle w:val="ListParagraph"/>
              <w:numPr>
                <w:ilvl w:val="0"/>
                <w:numId w:val="9"/>
              </w:numPr>
            </w:pPr>
            <w:r>
              <w:t>Creative – what was your take on the theme?</w:t>
            </w:r>
          </w:p>
          <w:p w:rsidR="0049063E" w:rsidRPr="003F49E5" w:rsidRDefault="0049063E" w:rsidP="003F49E5">
            <w:pPr>
              <w:pStyle w:val="ListParagraph"/>
              <w:numPr>
                <w:ilvl w:val="0"/>
                <w:numId w:val="9"/>
              </w:numPr>
            </w:pPr>
            <w:r>
              <w:t>Were you original? Did you have a fresh take on the themes?</w:t>
            </w: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F49E5" w:rsidRPr="003F49E5" w:rsidRDefault="003F49E5" w:rsidP="003F49E5">
            <w:r w:rsidRPr="003F49E5">
              <w:t xml:space="preserve">___ of 10 </w:t>
            </w:r>
          </w:p>
        </w:tc>
      </w:tr>
      <w:tr w:rsidR="003F49E5" w:rsidRPr="003F49E5" w:rsidTr="003F49E5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49E5" w:rsidRPr="003F49E5" w:rsidRDefault="003F49E5" w:rsidP="003F49E5">
            <w:r>
              <w:t>10 points possible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49E5" w:rsidRDefault="0049063E" w:rsidP="003F49E5">
            <w:r>
              <w:t>“Coolness Factor”</w:t>
            </w:r>
          </w:p>
          <w:p w:rsidR="003F49E5" w:rsidRDefault="0049063E" w:rsidP="003F49E5">
            <w:pPr>
              <w:pStyle w:val="ListParagraph"/>
              <w:numPr>
                <w:ilvl w:val="0"/>
                <w:numId w:val="8"/>
              </w:numPr>
            </w:pPr>
            <w:r>
              <w:t>Clothes/costumes – how awesome are they?</w:t>
            </w:r>
          </w:p>
          <w:p w:rsidR="0049063E" w:rsidRPr="003F49E5" w:rsidRDefault="0049063E" w:rsidP="003F49E5">
            <w:pPr>
              <w:pStyle w:val="ListParagraph"/>
              <w:numPr>
                <w:ilvl w:val="0"/>
                <w:numId w:val="8"/>
              </w:numPr>
            </w:pPr>
            <w:r>
              <w:t>Is there some pizzazz? A wow factor?</w:t>
            </w: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49E5" w:rsidRPr="003F49E5" w:rsidRDefault="0049063E" w:rsidP="003F49E5">
            <w:r>
              <w:t>___ of 10</w:t>
            </w:r>
          </w:p>
        </w:tc>
      </w:tr>
      <w:tr w:rsidR="003F49E5" w:rsidRPr="003F49E5" w:rsidTr="003F49E5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F49E5" w:rsidRPr="003F49E5" w:rsidRDefault="003F49E5" w:rsidP="003F49E5">
            <w:r w:rsidRPr="003F49E5">
              <w:t xml:space="preserve">10 points possible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9063E" w:rsidRDefault="003F49E5" w:rsidP="0049063E">
            <w:r w:rsidRPr="003F49E5">
              <w:t xml:space="preserve">Unity </w:t>
            </w:r>
          </w:p>
          <w:p w:rsidR="003F49E5" w:rsidRPr="003F49E5" w:rsidRDefault="003F49E5" w:rsidP="003F49E5">
            <w:pPr>
              <w:pStyle w:val="ListParagraph"/>
              <w:numPr>
                <w:ilvl w:val="0"/>
                <w:numId w:val="12"/>
              </w:numPr>
            </w:pPr>
            <w:r w:rsidRPr="003F49E5">
              <w:t xml:space="preserve">Everyone has similar props </w:t>
            </w:r>
          </w:p>
          <w:p w:rsidR="003F49E5" w:rsidRPr="003F49E5" w:rsidRDefault="003F49E5" w:rsidP="003F49E5">
            <w:pPr>
              <w:pStyle w:val="ListParagraph"/>
              <w:numPr>
                <w:ilvl w:val="0"/>
                <w:numId w:val="12"/>
              </w:numPr>
            </w:pPr>
            <w:r w:rsidRPr="003F49E5">
              <w:t xml:space="preserve">The delegation is reciting the same cheers at the same time </w:t>
            </w:r>
          </w:p>
          <w:p w:rsidR="003F49E5" w:rsidRPr="003F49E5" w:rsidRDefault="003F49E5" w:rsidP="0049063E">
            <w:pPr>
              <w:ind w:left="360"/>
            </w:pPr>
            <w:r w:rsidRPr="003F49E5">
              <w:sym w:font="Symbol" w:char="F0B7"/>
            </w:r>
            <w:r w:rsidRPr="003F49E5">
              <w:t xml:space="preserve">  </w:t>
            </w:r>
            <w:r w:rsidR="0049063E">
              <w:t>If there are movements, they are done at the same time</w:t>
            </w:r>
            <w:r w:rsidRPr="003F49E5">
              <w:t xml:space="preserve"> </w:t>
            </w: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F49E5" w:rsidRPr="003F49E5" w:rsidRDefault="003F49E5" w:rsidP="003F49E5">
            <w:r w:rsidRPr="003F49E5">
              <w:t>___</w:t>
            </w:r>
            <w:r>
              <w:t>__</w:t>
            </w:r>
            <w:r w:rsidRPr="003F49E5">
              <w:t xml:space="preserve"> of 10 </w:t>
            </w:r>
          </w:p>
        </w:tc>
      </w:tr>
      <w:tr w:rsidR="003F49E5" w:rsidRPr="003F49E5" w:rsidTr="003F49E5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F49E5" w:rsidRPr="003F49E5" w:rsidRDefault="003F49E5" w:rsidP="003F49E5">
            <w:r w:rsidRPr="003F49E5">
              <w:t xml:space="preserve">15 points possible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F49E5" w:rsidRPr="003F49E5" w:rsidRDefault="003F49E5" w:rsidP="003F49E5">
            <w:r w:rsidRPr="003F49E5">
              <w:t xml:space="preserve">Enthusiasm </w:t>
            </w:r>
          </w:p>
          <w:p w:rsidR="003F49E5" w:rsidRPr="003F49E5" w:rsidRDefault="003F49E5" w:rsidP="0049063E">
            <w:pPr>
              <w:pStyle w:val="ListParagraph"/>
              <w:numPr>
                <w:ilvl w:val="0"/>
                <w:numId w:val="13"/>
              </w:numPr>
            </w:pPr>
            <w:r w:rsidRPr="003F49E5">
              <w:t>The delegation looks</w:t>
            </w:r>
            <w:r w:rsidR="0049063E">
              <w:t xml:space="preserve"> happy and ready for the glorious nature of Spirit</w:t>
            </w:r>
          </w:p>
          <w:p w:rsidR="003F49E5" w:rsidRPr="003F49E5" w:rsidRDefault="003F49E5" w:rsidP="0049063E">
            <w:pPr>
              <w:ind w:left="360"/>
            </w:pPr>
            <w:r w:rsidRPr="003F49E5">
              <w:sym w:font="Symbol" w:char="F0B7"/>
            </w:r>
            <w:r w:rsidR="009D78CD">
              <w:t xml:space="preserve">  A</w:t>
            </w:r>
            <w:r w:rsidRPr="003F49E5">
              <w:t xml:space="preserve">ll of the delegation looks excited to participate and isn’t hiding in the back of the group </w:t>
            </w: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F49E5" w:rsidRPr="003F49E5" w:rsidRDefault="009D78CD" w:rsidP="003F49E5">
            <w:r>
              <w:t>___ of 10</w:t>
            </w:r>
            <w:r w:rsidR="003F49E5" w:rsidRPr="003F49E5">
              <w:t xml:space="preserve"> </w:t>
            </w:r>
          </w:p>
        </w:tc>
      </w:tr>
      <w:tr w:rsidR="003F49E5" w:rsidRPr="003F49E5" w:rsidTr="003F49E5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F49E5" w:rsidRPr="003F49E5" w:rsidRDefault="003F49E5" w:rsidP="003F49E5">
            <w:r w:rsidRPr="003F49E5">
              <w:lastRenderedPageBreak/>
              <w:t xml:space="preserve">20 points possible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F49E5" w:rsidRPr="003F49E5" w:rsidRDefault="003F49E5" w:rsidP="003F49E5">
            <w:r w:rsidRPr="003F49E5">
              <w:t xml:space="preserve">Overall Effect </w:t>
            </w:r>
          </w:p>
          <w:p w:rsidR="009D78CD" w:rsidRDefault="009D78CD" w:rsidP="009D78CD">
            <w:pPr>
              <w:pStyle w:val="ListParagraph"/>
              <w:numPr>
                <w:ilvl w:val="0"/>
                <w:numId w:val="13"/>
              </w:numPr>
            </w:pPr>
            <w:r>
              <w:t>Did they snap crackle and pop?</w:t>
            </w:r>
          </w:p>
          <w:p w:rsidR="009D78CD" w:rsidRPr="003F49E5" w:rsidRDefault="009D78CD" w:rsidP="009D78CD">
            <w:pPr>
              <w:pStyle w:val="ListParagraph"/>
              <w:numPr>
                <w:ilvl w:val="0"/>
                <w:numId w:val="13"/>
              </w:numPr>
            </w:pPr>
            <w:r>
              <w:t>Did they show what JCL Spirit is all about?</w:t>
            </w:r>
          </w:p>
          <w:p w:rsidR="003F49E5" w:rsidRPr="003F49E5" w:rsidRDefault="003F49E5" w:rsidP="009D78CD"/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F49E5" w:rsidRPr="003F49E5" w:rsidRDefault="003F49E5" w:rsidP="003F49E5">
            <w:r w:rsidRPr="003F49E5">
              <w:t xml:space="preserve">___ of 20 </w:t>
            </w:r>
          </w:p>
        </w:tc>
      </w:tr>
      <w:tr w:rsidR="003F49E5" w:rsidRPr="003F49E5" w:rsidTr="003F49E5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F49E5" w:rsidRPr="003F49E5" w:rsidRDefault="003F49E5" w:rsidP="003F49E5">
            <w:r w:rsidRPr="003F49E5">
              <w:t xml:space="preserve">60 points possible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F49E5" w:rsidRPr="003F49E5" w:rsidRDefault="003F49E5" w:rsidP="003F49E5">
            <w:r w:rsidRPr="003F49E5">
              <w:t xml:space="preserve">Total </w:t>
            </w: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F49E5" w:rsidRPr="003F49E5" w:rsidRDefault="009D78CD" w:rsidP="003F49E5">
            <w:r>
              <w:t>___ of 7</w:t>
            </w:r>
            <w:r w:rsidR="003F49E5" w:rsidRPr="003F49E5">
              <w:t xml:space="preserve">0 </w:t>
            </w:r>
          </w:p>
        </w:tc>
      </w:tr>
    </w:tbl>
    <w:p w:rsidR="0000456A" w:rsidRDefault="0000456A"/>
    <w:p w:rsidR="00B67E23" w:rsidRDefault="00B67E23"/>
    <w:p w:rsidR="00B67E23" w:rsidRDefault="00B67E23" w:rsidP="00B67E23"/>
    <w:p w:rsidR="00B67E23" w:rsidRDefault="00B67E23" w:rsidP="00B67E23"/>
    <w:p w:rsidR="00B67E23" w:rsidRDefault="00B67E23" w:rsidP="00B67E23">
      <w:r>
        <w:t>The objective of Roll Call at OJCL Conventions is for delegations to share</w:t>
      </w:r>
    </w:p>
    <w:p w:rsidR="00B67E23" w:rsidRDefault="00B67E23" w:rsidP="00B67E23">
      <w:r>
        <w:t>their attendance and express themselves in a fun way. Convention is</w:t>
      </w:r>
    </w:p>
    <w:p w:rsidR="00B67E23" w:rsidRDefault="00B67E23" w:rsidP="00B67E23">
      <w:r>
        <w:t>supposed to be fun, and Roll Call is always a barrel of laughs!</w:t>
      </w:r>
    </w:p>
    <w:p w:rsidR="00B67E23" w:rsidRDefault="00B67E23" w:rsidP="00B67E23"/>
    <w:p w:rsidR="00B67E23" w:rsidRDefault="00B67E23" w:rsidP="00B67E23">
      <w:r>
        <w:t>Roll Call:</w:t>
      </w:r>
    </w:p>
    <w:p w:rsidR="00B67E23" w:rsidRDefault="00B67E23" w:rsidP="00B67E23">
      <w:r>
        <w:t>1. Rules 1-3 and 6-7 of spirit apply to roll call (except that noisemakers are allowed).</w:t>
      </w:r>
    </w:p>
    <w:p w:rsidR="00B67E23" w:rsidRDefault="00B67E23" w:rsidP="00B67E23">
      <w:r>
        <w:t>2. Each state delegation is allowed to send a maximum of two students for roll call.</w:t>
      </w:r>
    </w:p>
    <w:p w:rsidR="00B67E23" w:rsidRDefault="00B67E23" w:rsidP="00B67E23">
      <w:r>
        <w:t>3. Each delegation has 30 seconds (strict maximum), and should include their school name, # of delegates, # of chaperones, # of sponsors, and their total # of attendees.</w:t>
      </w:r>
    </w:p>
    <w:sectPr w:rsidR="00B67E23" w:rsidSect="0000456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478CF"/>
    <w:multiLevelType w:val="hybridMultilevel"/>
    <w:tmpl w:val="36ACB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AE6B33"/>
    <w:multiLevelType w:val="hybridMultilevel"/>
    <w:tmpl w:val="A1023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377561"/>
    <w:multiLevelType w:val="hybridMultilevel"/>
    <w:tmpl w:val="A06CB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B02953"/>
    <w:multiLevelType w:val="hybridMultilevel"/>
    <w:tmpl w:val="5622E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134F18"/>
    <w:multiLevelType w:val="multilevel"/>
    <w:tmpl w:val="1820D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494036"/>
    <w:multiLevelType w:val="multilevel"/>
    <w:tmpl w:val="30A6B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D374C1"/>
    <w:multiLevelType w:val="hybridMultilevel"/>
    <w:tmpl w:val="B5482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5E4FB2"/>
    <w:multiLevelType w:val="multilevel"/>
    <w:tmpl w:val="4AD40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E4872C3"/>
    <w:multiLevelType w:val="hybridMultilevel"/>
    <w:tmpl w:val="DF509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29172E"/>
    <w:multiLevelType w:val="hybridMultilevel"/>
    <w:tmpl w:val="61A0A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F46617"/>
    <w:multiLevelType w:val="hybridMultilevel"/>
    <w:tmpl w:val="97CABF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FA33F9"/>
    <w:multiLevelType w:val="multilevel"/>
    <w:tmpl w:val="284EB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8890EFE"/>
    <w:multiLevelType w:val="hybridMultilevel"/>
    <w:tmpl w:val="C358B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222919"/>
    <w:multiLevelType w:val="multilevel"/>
    <w:tmpl w:val="D2A22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7"/>
  </w:num>
  <w:num w:numId="3">
    <w:abstractNumId w:val="4"/>
  </w:num>
  <w:num w:numId="4">
    <w:abstractNumId w:val="5"/>
  </w:num>
  <w:num w:numId="5">
    <w:abstractNumId w:val="13"/>
  </w:num>
  <w:num w:numId="6">
    <w:abstractNumId w:val="8"/>
  </w:num>
  <w:num w:numId="7">
    <w:abstractNumId w:val="0"/>
  </w:num>
  <w:num w:numId="8">
    <w:abstractNumId w:val="6"/>
  </w:num>
  <w:num w:numId="9">
    <w:abstractNumId w:val="9"/>
  </w:num>
  <w:num w:numId="10">
    <w:abstractNumId w:val="12"/>
  </w:num>
  <w:num w:numId="11">
    <w:abstractNumId w:val="2"/>
  </w:num>
  <w:num w:numId="12">
    <w:abstractNumId w:val="3"/>
  </w:num>
  <w:num w:numId="13">
    <w:abstractNumId w:val="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9E5"/>
    <w:rsid w:val="0000456A"/>
    <w:rsid w:val="003F49E5"/>
    <w:rsid w:val="0049063E"/>
    <w:rsid w:val="009D78CD"/>
    <w:rsid w:val="00B67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49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49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8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16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90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51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463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21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517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06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105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27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99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12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72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333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8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290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55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95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23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567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98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750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07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643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60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671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16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293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65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679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78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060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97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592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84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901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99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45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46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775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0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01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13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31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96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85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349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80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319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98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559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98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37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664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40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502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09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19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77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85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91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859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22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088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8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66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98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313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87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061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40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337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69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580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2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25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47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387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51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32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03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536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19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611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21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60F4037-C8EF-4B61-BC00-BE40B653B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421</Words>
  <Characters>2400</Characters>
  <Application>Microsoft Office Word</Application>
  <DocSecurity>0</DocSecurity>
  <Lines>20</Lines>
  <Paragraphs>5</Paragraphs>
  <ScaleCrop>false</ScaleCrop>
  <Company/>
  <LinksUpToDate>false</LinksUpToDate>
  <CharactersWithSpaces>2816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Narayan Sundararajan</dc:creator>
  <cp:keywords/>
  <dc:description/>
  <cp:lastModifiedBy>ImageMaker</cp:lastModifiedBy>
  <cp:revision>2</cp:revision>
  <dcterms:created xsi:type="dcterms:W3CDTF">2013-11-25T22:10:00Z</dcterms:created>
  <dcterms:modified xsi:type="dcterms:W3CDTF">2014-01-11T19:45:00Z</dcterms:modified>
</cp:coreProperties>
</file>